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8761E5">
      <w:pPr>
        <w:spacing w:line="276" w:lineRule="auto"/>
        <w:jc w:val="right"/>
        <w:rPr>
          <w:rFonts w:ascii="Times New Roman" w:hAnsi="Times New Roman"/>
          <w:noProof/>
        </w:rPr>
      </w:pPr>
    </w:p>
    <w:p w:rsidR="000649A6" w:rsidRDefault="000649A6" w:rsidP="008761E5">
      <w:pPr>
        <w:spacing w:line="276" w:lineRule="auto"/>
        <w:jc w:val="right"/>
        <w:rPr>
          <w:rFonts w:ascii="Times New Roman" w:hAnsi="Times New Roman"/>
          <w:noProof/>
        </w:rPr>
      </w:pPr>
    </w:p>
    <w:p w:rsidR="000649A6" w:rsidRPr="008761E5" w:rsidRDefault="000649A6" w:rsidP="008761E5">
      <w:pPr>
        <w:spacing w:line="276" w:lineRule="auto"/>
        <w:jc w:val="right"/>
        <w:rPr>
          <w:rFonts w:ascii="Times New Roman" w:hAnsi="Times New Roman"/>
          <w:noProof/>
        </w:rPr>
      </w:pPr>
    </w:p>
    <w:p w:rsidR="0081695E" w:rsidRPr="008761E5" w:rsidRDefault="0081695E" w:rsidP="008761E5">
      <w:pPr>
        <w:pStyle w:val="Nagwek1"/>
        <w:rPr>
          <w:rFonts w:ascii="Times New Roman" w:hAnsi="Times New Roman"/>
          <w:i/>
          <w:sz w:val="32"/>
        </w:rPr>
      </w:pPr>
      <w:r w:rsidRPr="008761E5">
        <w:rPr>
          <w:rFonts w:ascii="Times New Roman" w:hAnsi="Times New Roman"/>
          <w:i/>
          <w:sz w:val="32"/>
        </w:rPr>
        <w:t>Specyfikacja istotnych warunków zamówienia</w:t>
      </w:r>
    </w:p>
    <w:p w:rsidR="0081695E" w:rsidRDefault="0081695E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0649A6" w:rsidRDefault="000649A6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0649A6" w:rsidRPr="008761E5" w:rsidRDefault="000649A6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81695E" w:rsidRPr="008761E5" w:rsidRDefault="008B7071" w:rsidP="008761E5">
      <w:pPr>
        <w:pStyle w:val="Nagwek1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AT.26.1.2019</w:t>
      </w:r>
      <w:r w:rsidR="0081695E" w:rsidRPr="008761E5">
        <w:rPr>
          <w:rFonts w:ascii="Times New Roman" w:hAnsi="Times New Roman"/>
          <w:sz w:val="24"/>
          <w:szCs w:val="24"/>
        </w:rPr>
        <w:t>.BM</w:t>
      </w:r>
    </w:p>
    <w:p w:rsidR="0081695E" w:rsidRPr="008761E5" w:rsidRDefault="0081695E" w:rsidP="008761E5">
      <w:pPr>
        <w:pStyle w:val="Nagwek1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Wojewódzkiego Ośrodka Ruchu Drogowego w Warszawie </w:t>
      </w:r>
    </w:p>
    <w:p w:rsidR="0081695E" w:rsidRDefault="0081695E" w:rsidP="008761E5">
      <w:pPr>
        <w:spacing w:line="276" w:lineRule="auto"/>
        <w:rPr>
          <w:rFonts w:ascii="Times New Roman" w:hAnsi="Times New Roman"/>
        </w:rPr>
      </w:pPr>
    </w:p>
    <w:p w:rsidR="000649A6" w:rsidRPr="008761E5" w:rsidRDefault="000649A6" w:rsidP="008761E5">
      <w:pPr>
        <w:spacing w:line="276" w:lineRule="auto"/>
        <w:rPr>
          <w:rFonts w:ascii="Times New Roman" w:hAnsi="Times New Roman"/>
        </w:rPr>
      </w:pPr>
    </w:p>
    <w:p w:rsidR="0081695E" w:rsidRPr="008761E5" w:rsidRDefault="00437D4F" w:rsidP="008761E5">
      <w:pPr>
        <w:spacing w:line="276" w:lineRule="auto"/>
        <w:jc w:val="center"/>
        <w:rPr>
          <w:rFonts w:ascii="Times New Roman" w:hAnsi="Times New Roman"/>
          <w:b/>
        </w:rPr>
      </w:pPr>
      <w:hyperlink r:id="rId8" w:history="1">
        <w:r w:rsidR="0081695E" w:rsidRPr="008761E5">
          <w:rPr>
            <w:rStyle w:val="Hipercze"/>
            <w:rFonts w:ascii="Times New Roman" w:hAnsi="Times New Roman"/>
            <w:b/>
            <w:color w:val="auto"/>
          </w:rPr>
          <w:t>www.word.waw.pl</w:t>
        </w:r>
      </w:hyperlink>
      <w:r w:rsidR="0081695E" w:rsidRPr="008761E5">
        <w:rPr>
          <w:rFonts w:ascii="Times New Roman" w:hAnsi="Times New Roman"/>
          <w:b/>
        </w:rPr>
        <w:t>,</w:t>
      </w:r>
    </w:p>
    <w:p w:rsidR="000649A6" w:rsidRDefault="000649A6" w:rsidP="008761E5">
      <w:pPr>
        <w:spacing w:line="276" w:lineRule="auto"/>
        <w:jc w:val="center"/>
        <w:rPr>
          <w:rFonts w:ascii="Times New Roman" w:hAnsi="Times New Roman"/>
          <w:b/>
          <w:lang w:val="de-DE"/>
        </w:rPr>
      </w:pPr>
    </w:p>
    <w:p w:rsidR="0081695E" w:rsidRPr="00D45AEC" w:rsidRDefault="0081695E" w:rsidP="008761E5">
      <w:pPr>
        <w:spacing w:line="276" w:lineRule="auto"/>
        <w:jc w:val="center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  <w:lang w:val="de-DE"/>
        </w:rPr>
        <w:t>e-mail:</w:t>
      </w:r>
      <w:r w:rsidRPr="00D45AEC">
        <w:rPr>
          <w:rFonts w:ascii="Times New Roman" w:hAnsi="Times New Roman"/>
        </w:rPr>
        <w:t xml:space="preserve"> </w:t>
      </w:r>
      <w:hyperlink r:id="rId9" w:history="1">
        <w:r w:rsidRPr="00D45AEC">
          <w:rPr>
            <w:rStyle w:val="Hipercze"/>
            <w:rFonts w:ascii="Times New Roman" w:hAnsi="Times New Roman"/>
            <w:color w:val="auto"/>
          </w:rPr>
          <w:t>sekretariat@word.waw.pl</w:t>
        </w:r>
      </w:hyperlink>
      <w:r w:rsidRPr="00D45AEC">
        <w:rPr>
          <w:rFonts w:ascii="Times New Roman" w:hAnsi="Times New Roman"/>
        </w:rPr>
        <w:t xml:space="preserve"> </w:t>
      </w:r>
    </w:p>
    <w:p w:rsidR="0081695E" w:rsidRPr="00D45AEC" w:rsidRDefault="0081695E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0649A6" w:rsidRPr="00D45AEC" w:rsidRDefault="000649A6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0649A6" w:rsidRPr="00D45AEC" w:rsidRDefault="000649A6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0649A6" w:rsidRPr="00D45AEC" w:rsidRDefault="000649A6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81695E" w:rsidRPr="008761E5" w:rsidRDefault="0081695E" w:rsidP="008761E5">
      <w:pPr>
        <w:spacing w:line="276" w:lineRule="auto"/>
        <w:jc w:val="center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</w:rPr>
        <w:t>w postępowaniu o udzielenie zamówienia publicznego prowadzonym w trybie</w:t>
      </w:r>
    </w:p>
    <w:p w:rsidR="0081695E" w:rsidRPr="008761E5" w:rsidRDefault="0081695E" w:rsidP="008761E5">
      <w:pPr>
        <w:spacing w:line="276" w:lineRule="auto"/>
        <w:jc w:val="center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</w:rPr>
        <w:t>PRZETARGU NIEOGRANICZONEGO</w:t>
      </w:r>
    </w:p>
    <w:p w:rsidR="0081695E" w:rsidRDefault="0081695E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D45AEC" w:rsidRPr="008761E5" w:rsidRDefault="00D45AEC" w:rsidP="008761E5">
      <w:pPr>
        <w:spacing w:line="276" w:lineRule="auto"/>
        <w:jc w:val="center"/>
        <w:rPr>
          <w:rFonts w:ascii="Times New Roman" w:hAnsi="Times New Roman"/>
          <w:b/>
        </w:rPr>
      </w:pPr>
    </w:p>
    <w:p w:rsidR="0081695E" w:rsidRPr="00D45AEC" w:rsidRDefault="004F6B7B" w:rsidP="008761E5">
      <w:pPr>
        <w:pStyle w:val="Nagwek1"/>
        <w:rPr>
          <w:rFonts w:ascii="Times New Roman" w:hAnsi="Times New Roman"/>
          <w:bCs/>
          <w:sz w:val="32"/>
        </w:rPr>
      </w:pPr>
      <w:r w:rsidRPr="00D45AEC">
        <w:rPr>
          <w:rFonts w:ascii="Times New Roman" w:hAnsi="Times New Roman"/>
          <w:sz w:val="32"/>
        </w:rPr>
        <w:t>„</w:t>
      </w:r>
      <w:r w:rsidR="005763A0" w:rsidRPr="00D45AEC">
        <w:rPr>
          <w:rFonts w:ascii="Times New Roman" w:hAnsi="Times New Roman"/>
          <w:sz w:val="32"/>
        </w:rPr>
        <w:t>Ubezpieczenie pojazdów</w:t>
      </w:r>
      <w:r w:rsidRPr="00D45AEC">
        <w:rPr>
          <w:rFonts w:ascii="Times New Roman" w:hAnsi="Times New Roman"/>
          <w:sz w:val="32"/>
        </w:rPr>
        <w:t xml:space="preserve"> </w:t>
      </w:r>
      <w:r w:rsidR="0081695E" w:rsidRPr="00D45AEC">
        <w:rPr>
          <w:rFonts w:ascii="Times New Roman" w:hAnsi="Times New Roman"/>
          <w:bCs/>
          <w:sz w:val="32"/>
        </w:rPr>
        <w:t>Wojewódzkiego Ośrodka Ruchu Drogowego w Warszawie</w:t>
      </w:r>
      <w:r w:rsidRPr="00D45AEC">
        <w:rPr>
          <w:rFonts w:ascii="Times New Roman" w:hAnsi="Times New Roman"/>
          <w:bCs/>
          <w:sz w:val="32"/>
        </w:rPr>
        <w:t>”</w:t>
      </w:r>
    </w:p>
    <w:p w:rsidR="004F6B7B" w:rsidRPr="008761E5" w:rsidRDefault="004F6B7B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81695E" w:rsidRPr="008761E5" w:rsidRDefault="0081695E" w:rsidP="008761E5">
      <w:p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Postępowanie o udzielenie zamówienia publicznego prowadzone jest na</w:t>
      </w:r>
      <w:r w:rsidR="00D45AEC">
        <w:rPr>
          <w:rFonts w:ascii="Times New Roman" w:hAnsi="Times New Roman"/>
        </w:rPr>
        <w:t xml:space="preserve"> podstawie przepisów ustawy </w:t>
      </w:r>
      <w:r w:rsidRPr="008761E5">
        <w:rPr>
          <w:rFonts w:ascii="Times New Roman" w:hAnsi="Times New Roman"/>
        </w:rPr>
        <w:t xml:space="preserve">z dnia 29 stycznia 2004 r. </w:t>
      </w:r>
      <w:r w:rsidRPr="008761E5">
        <w:rPr>
          <w:rFonts w:ascii="Times New Roman" w:hAnsi="Times New Roman"/>
          <w:b/>
        </w:rPr>
        <w:t>Prawo zamówień publicznych</w:t>
      </w:r>
      <w:r w:rsidR="005763A0" w:rsidRPr="008761E5">
        <w:rPr>
          <w:rFonts w:ascii="Times New Roman" w:hAnsi="Times New Roman"/>
        </w:rPr>
        <w:t xml:space="preserve"> (t. jedn.</w:t>
      </w:r>
      <w:r w:rsidRPr="008761E5">
        <w:rPr>
          <w:rFonts w:ascii="Times New Roman" w:hAnsi="Times New Roman"/>
        </w:rPr>
        <w:t xml:space="preserve"> </w:t>
      </w:r>
      <w:r w:rsidRPr="008761E5">
        <w:rPr>
          <w:rFonts w:ascii="Times New Roman" w:hAnsi="Times New Roman"/>
          <w:bCs/>
        </w:rPr>
        <w:t>Dz. U. z 2017 r., poz. 1579 z późn. zm.</w:t>
      </w:r>
      <w:r w:rsidRPr="008761E5">
        <w:rPr>
          <w:rFonts w:ascii="Times New Roman" w:hAnsi="Times New Roman"/>
        </w:rPr>
        <w:t xml:space="preserve">), </w:t>
      </w:r>
      <w:r w:rsidR="005763A0" w:rsidRPr="008761E5">
        <w:rPr>
          <w:rFonts w:ascii="Times New Roman" w:hAnsi="Times New Roman"/>
        </w:rPr>
        <w:t>poniżej równowartości kwoty określonej w przepisach wydanych na podstawie art. 11 ust. 8 ustawy.</w:t>
      </w:r>
    </w:p>
    <w:p w:rsidR="005763A0" w:rsidRPr="008761E5" w:rsidRDefault="005763A0" w:rsidP="008761E5">
      <w:pPr>
        <w:spacing w:line="276" w:lineRule="auto"/>
        <w:jc w:val="both"/>
        <w:rPr>
          <w:rFonts w:ascii="Times New Roman" w:hAnsi="Times New Roman"/>
        </w:rPr>
      </w:pPr>
    </w:p>
    <w:p w:rsidR="005763A0" w:rsidRPr="008761E5" w:rsidRDefault="005763A0" w:rsidP="008761E5">
      <w:pPr>
        <w:spacing w:line="276" w:lineRule="auto"/>
        <w:jc w:val="both"/>
        <w:rPr>
          <w:rFonts w:ascii="Times New Roman" w:hAnsi="Times New Roman"/>
        </w:rPr>
      </w:pPr>
    </w:p>
    <w:p w:rsidR="005763A0" w:rsidRPr="008761E5" w:rsidRDefault="005763A0" w:rsidP="008761E5">
      <w:pPr>
        <w:spacing w:line="276" w:lineRule="auto"/>
        <w:jc w:val="both"/>
        <w:rPr>
          <w:rFonts w:ascii="Times New Roman" w:hAnsi="Times New Roman"/>
        </w:rPr>
      </w:pPr>
    </w:p>
    <w:p w:rsidR="005763A0" w:rsidRPr="008761E5" w:rsidRDefault="005763A0" w:rsidP="008761E5">
      <w:pPr>
        <w:spacing w:line="276" w:lineRule="auto"/>
        <w:jc w:val="both"/>
        <w:rPr>
          <w:rFonts w:ascii="Times New Roman" w:hAnsi="Times New Roman"/>
        </w:rPr>
      </w:pPr>
    </w:p>
    <w:p w:rsidR="0081695E" w:rsidRPr="008761E5" w:rsidRDefault="0081695E" w:rsidP="008761E5">
      <w:pPr>
        <w:spacing w:line="276" w:lineRule="auto"/>
        <w:rPr>
          <w:rFonts w:ascii="Times New Roman" w:hAnsi="Times New Roman"/>
        </w:rPr>
      </w:pP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lastRenderedPageBreak/>
        <w:t xml:space="preserve">I.   Nazwa oraz adres </w:t>
      </w:r>
      <w:r w:rsidR="00731C1A">
        <w:rPr>
          <w:rFonts w:ascii="Times New Roman" w:hAnsi="Times New Roman"/>
          <w:b/>
          <w:sz w:val="24"/>
          <w:szCs w:val="24"/>
        </w:rPr>
        <w:t>Z</w:t>
      </w:r>
      <w:r w:rsidRPr="008761E5">
        <w:rPr>
          <w:rFonts w:ascii="Times New Roman" w:hAnsi="Times New Roman"/>
          <w:b/>
          <w:sz w:val="24"/>
          <w:szCs w:val="24"/>
        </w:rPr>
        <w:t>amawiającego</w:t>
      </w:r>
    </w:p>
    <w:p w:rsidR="0081695E" w:rsidRPr="008761E5" w:rsidRDefault="0081695E" w:rsidP="008761E5">
      <w:pPr>
        <w:spacing w:line="276" w:lineRule="auto"/>
        <w:jc w:val="both"/>
        <w:rPr>
          <w:rFonts w:ascii="Times New Roman" w:hAnsi="Times New Roman"/>
          <w:b/>
        </w:rPr>
      </w:pPr>
      <w:r w:rsidRPr="008761E5">
        <w:rPr>
          <w:rFonts w:ascii="Times New Roman" w:hAnsi="Times New Roman"/>
        </w:rPr>
        <w:t>Wojewódzki Ośrodek Ruchu Drogowego w Warszawie, ul. Odlewnicza 8, 03-231 Warszawa</w:t>
      </w:r>
    </w:p>
    <w:p w:rsidR="0081695E" w:rsidRPr="008761E5" w:rsidRDefault="00437D4F" w:rsidP="008761E5">
      <w:pPr>
        <w:spacing w:line="276" w:lineRule="auto"/>
        <w:jc w:val="both"/>
        <w:rPr>
          <w:rFonts w:ascii="Times New Roman" w:hAnsi="Times New Roman"/>
        </w:rPr>
      </w:pPr>
      <w:hyperlink r:id="rId10" w:history="1">
        <w:r w:rsidR="0081695E" w:rsidRPr="008761E5">
          <w:rPr>
            <w:rStyle w:val="Hipercze"/>
            <w:rFonts w:ascii="Times New Roman" w:hAnsi="Times New Roman"/>
            <w:color w:val="auto"/>
          </w:rPr>
          <w:t>www.word.waw.pl</w:t>
        </w:r>
      </w:hyperlink>
      <w:r w:rsidR="0081695E" w:rsidRPr="008761E5">
        <w:rPr>
          <w:rFonts w:ascii="Times New Roman" w:hAnsi="Times New Roman"/>
        </w:rPr>
        <w:t xml:space="preserve">, e-mail: </w:t>
      </w:r>
      <w:hyperlink r:id="rId11" w:history="1">
        <w:r w:rsidR="0081695E" w:rsidRPr="008761E5">
          <w:rPr>
            <w:rStyle w:val="Hipercze"/>
            <w:rFonts w:ascii="Times New Roman" w:hAnsi="Times New Roman"/>
            <w:color w:val="auto"/>
          </w:rPr>
          <w:t>sekretariat@word.waw.pl</w:t>
        </w:r>
      </w:hyperlink>
      <w:r w:rsidR="0081695E" w:rsidRPr="008761E5">
        <w:rPr>
          <w:rFonts w:ascii="Times New Roman" w:hAnsi="Times New Roman"/>
        </w:rPr>
        <w:t xml:space="preserve"> </w:t>
      </w: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II.  Tryb udzielenia zamówienia</w:t>
      </w:r>
    </w:p>
    <w:p w:rsidR="0081695E" w:rsidRPr="008761E5" w:rsidRDefault="0081695E" w:rsidP="008761E5">
      <w:p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Postępowanie o udzielenie zamówienia publicznego prowadzone jest w tr</w:t>
      </w:r>
      <w:r w:rsidR="005763A0" w:rsidRPr="008761E5">
        <w:rPr>
          <w:rFonts w:ascii="Times New Roman" w:hAnsi="Times New Roman"/>
        </w:rPr>
        <w:t xml:space="preserve">ybie przetargu nieograniczonego. Podstawa prawna udzielenia zamówienia publicznego: </w:t>
      </w:r>
      <w:r w:rsidRPr="008761E5">
        <w:rPr>
          <w:rFonts w:ascii="Times New Roman" w:hAnsi="Times New Roman"/>
        </w:rPr>
        <w:t>art. 39 i następne</w:t>
      </w:r>
      <w:r w:rsidR="005763A0" w:rsidRPr="008761E5">
        <w:rPr>
          <w:rFonts w:ascii="Times New Roman" w:hAnsi="Times New Roman"/>
        </w:rPr>
        <w:t xml:space="preserve"> ustawy z dnia 29 stycznia 2004 r. </w:t>
      </w:r>
      <w:r w:rsidRPr="008761E5">
        <w:rPr>
          <w:rFonts w:ascii="Times New Roman" w:hAnsi="Times New Roman"/>
        </w:rPr>
        <w:t>P</w:t>
      </w:r>
      <w:r w:rsidR="005763A0" w:rsidRPr="008761E5">
        <w:rPr>
          <w:rFonts w:ascii="Times New Roman" w:hAnsi="Times New Roman"/>
        </w:rPr>
        <w:t xml:space="preserve">rawo </w:t>
      </w:r>
      <w:r w:rsidRPr="008761E5">
        <w:rPr>
          <w:rFonts w:ascii="Times New Roman" w:hAnsi="Times New Roman"/>
        </w:rPr>
        <w:t>z</w:t>
      </w:r>
      <w:r w:rsidR="005763A0" w:rsidRPr="008761E5">
        <w:rPr>
          <w:rFonts w:ascii="Times New Roman" w:hAnsi="Times New Roman"/>
        </w:rPr>
        <w:t xml:space="preserve">amówień </w:t>
      </w:r>
      <w:r w:rsidRPr="008761E5">
        <w:rPr>
          <w:rFonts w:ascii="Times New Roman" w:hAnsi="Times New Roman"/>
        </w:rPr>
        <w:t>p</w:t>
      </w:r>
      <w:r w:rsidR="005763A0" w:rsidRPr="008761E5">
        <w:rPr>
          <w:rFonts w:ascii="Times New Roman" w:hAnsi="Times New Roman"/>
        </w:rPr>
        <w:t xml:space="preserve">ublicznych (t. jedn. </w:t>
      </w:r>
      <w:r w:rsidR="005763A0" w:rsidRPr="008761E5">
        <w:rPr>
          <w:rFonts w:ascii="Times New Roman" w:hAnsi="Times New Roman"/>
          <w:bCs/>
        </w:rPr>
        <w:t>Dz. U. z 2017 r., poz. 1579 z późn. zm.</w:t>
      </w:r>
      <w:r w:rsidR="005763A0" w:rsidRPr="008761E5">
        <w:rPr>
          <w:rFonts w:ascii="Times New Roman" w:hAnsi="Times New Roman"/>
        </w:rPr>
        <w:t>), zwanej dalej ,,ustawą Pzp”</w:t>
      </w:r>
      <w:r w:rsidRPr="008761E5">
        <w:rPr>
          <w:rFonts w:ascii="Times New Roman" w:hAnsi="Times New Roman"/>
        </w:rPr>
        <w:t>.</w:t>
      </w: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III.  Opis przedmiotu zamówienia</w:t>
      </w:r>
    </w:p>
    <w:p w:rsidR="001309FF" w:rsidRPr="008761E5" w:rsidRDefault="001309FF" w:rsidP="008761E5">
      <w:pPr>
        <w:numPr>
          <w:ilvl w:val="0"/>
          <w:numId w:val="44"/>
        </w:numPr>
        <w:spacing w:line="276" w:lineRule="auto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Przedmiotem zamówienia jest ubezpieczenie pojazdów Zamawiającego w zakresie:</w:t>
      </w:r>
    </w:p>
    <w:p w:rsidR="001309FF" w:rsidRPr="008761E5" w:rsidRDefault="001309FF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- obowiązkowego ubezpieczenia OC posiadaczy pojazdów,</w:t>
      </w:r>
    </w:p>
    <w:p w:rsidR="001309FF" w:rsidRPr="008761E5" w:rsidRDefault="001309FF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- ubezpieczenia AC,</w:t>
      </w:r>
    </w:p>
    <w:p w:rsidR="001309FF" w:rsidRPr="008761E5" w:rsidRDefault="001309FF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- ubezpieczenia NNW kierowcy i pasażerów,</w:t>
      </w:r>
    </w:p>
    <w:p w:rsidR="001309FF" w:rsidRPr="008761E5" w:rsidRDefault="001309FF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 xml:space="preserve">- ubezpieczenia </w:t>
      </w:r>
      <w:proofErr w:type="spellStart"/>
      <w:r w:rsidRPr="008761E5">
        <w:rPr>
          <w:rFonts w:ascii="Times New Roman" w:hAnsi="Times New Roman"/>
          <w:lang w:eastAsia="en-US"/>
        </w:rPr>
        <w:t>Assistance</w:t>
      </w:r>
      <w:proofErr w:type="spellEnd"/>
      <w:r w:rsidRPr="008761E5">
        <w:rPr>
          <w:rFonts w:ascii="Times New Roman" w:hAnsi="Times New Roman"/>
          <w:lang w:eastAsia="en-US"/>
        </w:rPr>
        <w:t xml:space="preserve">. </w:t>
      </w:r>
    </w:p>
    <w:p w:rsidR="00731C1A" w:rsidRDefault="001309FF" w:rsidP="008761E5">
      <w:pPr>
        <w:numPr>
          <w:ilvl w:val="0"/>
          <w:numId w:val="44"/>
        </w:numPr>
        <w:spacing w:line="276" w:lineRule="auto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 xml:space="preserve">Szczegółowy opis przedmiotu zamówienia zawarty jest w </w:t>
      </w:r>
      <w:r w:rsidRPr="008761E5">
        <w:rPr>
          <w:rFonts w:ascii="Times New Roman" w:hAnsi="Times New Roman"/>
          <w:b/>
          <w:lang w:eastAsia="en-US"/>
        </w:rPr>
        <w:t>Załączniku nr 1 do SIWZ</w:t>
      </w:r>
      <w:r w:rsidRPr="008761E5">
        <w:rPr>
          <w:rFonts w:ascii="Times New Roman" w:hAnsi="Times New Roman"/>
          <w:lang w:eastAsia="en-US"/>
        </w:rPr>
        <w:t>,</w:t>
      </w:r>
    </w:p>
    <w:p w:rsidR="001309FF" w:rsidRPr="008761E5" w:rsidRDefault="001309FF" w:rsidP="008761E5">
      <w:pPr>
        <w:numPr>
          <w:ilvl w:val="0"/>
          <w:numId w:val="44"/>
        </w:numPr>
        <w:spacing w:line="276" w:lineRule="auto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 xml:space="preserve"> informacja dotycząca szk</w:t>
      </w:r>
      <w:r w:rsidR="00D45AEC">
        <w:rPr>
          <w:rFonts w:ascii="Times New Roman" w:hAnsi="Times New Roman"/>
          <w:lang w:eastAsia="en-US"/>
        </w:rPr>
        <w:t>odowości w pojazdach za lata 2013-2018</w:t>
      </w:r>
      <w:r w:rsidRPr="008761E5">
        <w:rPr>
          <w:rFonts w:ascii="Times New Roman" w:hAnsi="Times New Roman"/>
          <w:lang w:eastAsia="en-US"/>
        </w:rPr>
        <w:t xml:space="preserve"> zawarta jest w</w:t>
      </w:r>
      <w:r w:rsidRPr="008761E5">
        <w:rPr>
          <w:rFonts w:ascii="Times New Roman" w:hAnsi="Times New Roman"/>
          <w:b/>
          <w:lang w:eastAsia="en-US"/>
        </w:rPr>
        <w:t xml:space="preserve"> Załączniku nr 7 do SIWZ.</w:t>
      </w:r>
    </w:p>
    <w:p w:rsidR="001309FF" w:rsidRPr="008761E5" w:rsidRDefault="001309FF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Zestawienie pojazdów do ubezpieczenia znajduje się w</w:t>
      </w:r>
      <w:r w:rsidRPr="008761E5">
        <w:rPr>
          <w:rFonts w:ascii="Times New Roman" w:hAnsi="Times New Roman"/>
          <w:b/>
          <w:lang w:eastAsia="en-US"/>
        </w:rPr>
        <w:t xml:space="preserve"> Załączniku nr 6 do SIWZ.</w:t>
      </w:r>
    </w:p>
    <w:p w:rsidR="001309FF" w:rsidRPr="008761E5" w:rsidRDefault="001309FF" w:rsidP="008761E5">
      <w:pPr>
        <w:numPr>
          <w:ilvl w:val="0"/>
          <w:numId w:val="44"/>
        </w:numPr>
        <w:spacing w:line="276" w:lineRule="auto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Wspólny słownik zamówień (CPV)</w:t>
      </w:r>
    </w:p>
    <w:p w:rsidR="001309FF" w:rsidRPr="008761E5" w:rsidRDefault="0089738A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66514110-0 usługi ubezpieczenia pojazdów mechanicznych</w:t>
      </w:r>
    </w:p>
    <w:p w:rsidR="0089738A" w:rsidRPr="008761E5" w:rsidRDefault="0089738A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66516100-1 usługi ubezpieczenia pojazdów mechanicznych od odpowiedzialności cywilnej</w:t>
      </w:r>
    </w:p>
    <w:p w:rsidR="0089738A" w:rsidRPr="008761E5" w:rsidRDefault="0089738A" w:rsidP="008761E5">
      <w:pPr>
        <w:spacing w:line="276" w:lineRule="auto"/>
        <w:ind w:left="720"/>
        <w:rPr>
          <w:rFonts w:ascii="Times New Roman" w:hAnsi="Times New Roman"/>
          <w:lang w:eastAsia="en-US"/>
        </w:rPr>
      </w:pPr>
      <w:r w:rsidRPr="008761E5">
        <w:rPr>
          <w:rFonts w:ascii="Times New Roman" w:hAnsi="Times New Roman"/>
          <w:lang w:eastAsia="en-US"/>
        </w:rPr>
        <w:t>66512100-3 usługi ubezpieczenia od następstw nieszczęśliwych wypadków</w:t>
      </w:r>
    </w:p>
    <w:p w:rsidR="0089738A" w:rsidRPr="008761E5" w:rsidRDefault="0089738A" w:rsidP="008761E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W doprowadzeniu do zawarcia umów ubezpieczenia, czynnościach przygotowawczych do zawarcia umów ubezpieczenia oraz zawieraniu i obsłudze ubezpieczeń Zamawiającego, na podstawie zawartej umowy, pośredniczy broker ubezpieczeniowy – Q-BROKER Sp. z o.o., ul. Konduktorska 4/34 w Warszawie. Wykonawca wynagradza firmę Q-BROKER Sp. z o.o. według stawek zwyczajowo przyjętych dla firm brokerskich przez cały okres obowiązywania umowy wynikający ze SIWZ.</w:t>
      </w:r>
    </w:p>
    <w:p w:rsidR="008B7071" w:rsidRPr="008761E5" w:rsidRDefault="008B7071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81695E" w:rsidRPr="008761E5" w:rsidRDefault="0081695E" w:rsidP="00170F79">
      <w:pPr>
        <w:pStyle w:val="Tekstpodstawowy2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8761E5">
        <w:rPr>
          <w:rFonts w:ascii="Times New Roman" w:hAnsi="Times New Roman"/>
          <w:b/>
          <w:sz w:val="24"/>
          <w:szCs w:val="24"/>
        </w:rPr>
        <w:t xml:space="preserve">IV.  </w:t>
      </w:r>
      <w:r w:rsidRPr="008761E5">
        <w:rPr>
          <w:rFonts w:ascii="Times New Roman" w:hAnsi="Times New Roman"/>
          <w:b/>
          <w:bCs/>
          <w:sz w:val="24"/>
          <w:szCs w:val="24"/>
        </w:rPr>
        <w:t>Informacja o przewidywanych zamówieniach uzupełniających</w:t>
      </w:r>
    </w:p>
    <w:p w:rsidR="004F6B7B" w:rsidRPr="008761E5" w:rsidRDefault="004F6B7B" w:rsidP="00170F79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Zamawiający przewiduje możliwość udzielenia zam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wień uzupełniających, kt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rych wartość nie przekroczy 20 % wartości zam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wienia podstawowego, na zasadach określonych w art. 67 ust. 1 pkt. 6  ustawy. Wykonawca, kt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remu zostanie udzielone zam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wienie podstawowe zobowiązany będzie do zastosowania w zam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wieniach uzupełniających stawek nie wyższych niż zastosowane w zam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>wieniu podstawowym.</w:t>
      </w:r>
    </w:p>
    <w:p w:rsidR="0081695E" w:rsidRPr="008761E5" w:rsidRDefault="0081695E" w:rsidP="008761E5">
      <w:pPr>
        <w:pStyle w:val="Nagwek5"/>
        <w:spacing w:line="276" w:lineRule="auto"/>
        <w:rPr>
          <w:rFonts w:ascii="Times New Roman" w:hAnsi="Times New Roman"/>
          <w:b/>
          <w:bCs/>
          <w:color w:val="auto"/>
        </w:rPr>
      </w:pPr>
      <w:r w:rsidRPr="008761E5">
        <w:rPr>
          <w:rFonts w:ascii="Times New Roman" w:hAnsi="Times New Roman"/>
          <w:b/>
          <w:bCs/>
          <w:color w:val="auto"/>
        </w:rPr>
        <w:t>V.  Oferty częściowe i wariantowe</w:t>
      </w:r>
    </w:p>
    <w:p w:rsidR="0081695E" w:rsidRPr="008761E5" w:rsidRDefault="002A272F" w:rsidP="008761E5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1. </w:t>
      </w:r>
      <w:r w:rsidR="0081695E" w:rsidRPr="008761E5">
        <w:rPr>
          <w:rFonts w:ascii="Times New Roman" w:hAnsi="Times New Roman"/>
          <w:sz w:val="24"/>
          <w:szCs w:val="24"/>
        </w:rPr>
        <w:t>Zamawiający nie dopuszcza możliwości składania ofer</w:t>
      </w:r>
      <w:r w:rsidRPr="008761E5">
        <w:rPr>
          <w:rFonts w:ascii="Times New Roman" w:hAnsi="Times New Roman"/>
          <w:sz w:val="24"/>
          <w:szCs w:val="24"/>
        </w:rPr>
        <w:t>t częściowych</w:t>
      </w:r>
      <w:r w:rsidR="0081695E" w:rsidRPr="008761E5">
        <w:rPr>
          <w:rFonts w:ascii="Times New Roman" w:hAnsi="Times New Roman"/>
          <w:sz w:val="24"/>
          <w:szCs w:val="24"/>
        </w:rPr>
        <w:t xml:space="preserve">. </w:t>
      </w:r>
    </w:p>
    <w:p w:rsidR="002A272F" w:rsidRPr="008761E5" w:rsidRDefault="002A272F" w:rsidP="008761E5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lastRenderedPageBreak/>
        <w:t>2. Zamawiający nie dopuszcza możliwości składania ofert wariantowych w rozumieniu art. 2 pkt. 7 ustawy Pzp.</w:t>
      </w:r>
    </w:p>
    <w:p w:rsidR="002A272F" w:rsidRDefault="002A272F" w:rsidP="008761E5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3. Zamawiający nie przewiduje aukcji elektronicznej.</w:t>
      </w:r>
    </w:p>
    <w:p w:rsidR="00170F79" w:rsidRPr="008761E5" w:rsidRDefault="00170F79" w:rsidP="008761E5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695E" w:rsidRPr="008761E5" w:rsidRDefault="0081695E" w:rsidP="00170F79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b/>
          <w:bCs/>
          <w:sz w:val="24"/>
          <w:szCs w:val="24"/>
        </w:rPr>
        <w:t>VI.  Termin wykonania zamówienia</w:t>
      </w:r>
      <w:r w:rsidRPr="008761E5">
        <w:rPr>
          <w:rFonts w:ascii="Times New Roman" w:hAnsi="Times New Roman"/>
          <w:sz w:val="24"/>
          <w:szCs w:val="24"/>
        </w:rPr>
        <w:t xml:space="preserve"> </w:t>
      </w:r>
    </w:p>
    <w:p w:rsidR="0081695E" w:rsidRPr="008761E5" w:rsidRDefault="002A272F" w:rsidP="008761E5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Termin realizacji zamówienia: okres jednego roku.</w:t>
      </w:r>
      <w:r w:rsidR="00265128" w:rsidRPr="008761E5">
        <w:rPr>
          <w:rFonts w:ascii="Times New Roman" w:hAnsi="Times New Roman"/>
          <w:b/>
          <w:bCs/>
        </w:rPr>
        <w:t xml:space="preserve"> od 04.04.2019 r. do 03.04.2020 r.</w:t>
      </w:r>
    </w:p>
    <w:p w:rsidR="002A272F" w:rsidRPr="008761E5" w:rsidRDefault="002A272F" w:rsidP="008761E5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Okres ubezpieczenia pierwszego pojazdu</w:t>
      </w:r>
      <w:r w:rsidR="000649A6">
        <w:rPr>
          <w:rFonts w:ascii="Times New Roman" w:hAnsi="Times New Roman"/>
        </w:rPr>
        <w:t xml:space="preserve">, zgodnie z wykazem zawartym w </w:t>
      </w:r>
      <w:r w:rsidR="000649A6" w:rsidRPr="000649A6">
        <w:rPr>
          <w:rFonts w:ascii="Times New Roman" w:hAnsi="Times New Roman"/>
          <w:b/>
        </w:rPr>
        <w:t>Z</w:t>
      </w:r>
      <w:r w:rsidRPr="000649A6">
        <w:rPr>
          <w:rFonts w:ascii="Times New Roman" w:hAnsi="Times New Roman"/>
          <w:b/>
        </w:rPr>
        <w:t>ałączniku nr 6 do SIWZ</w:t>
      </w:r>
      <w:r w:rsidRPr="008761E5">
        <w:rPr>
          <w:rFonts w:ascii="Times New Roman" w:hAnsi="Times New Roman"/>
        </w:rPr>
        <w:t xml:space="preserve"> rozpoczyna się </w:t>
      </w:r>
      <w:r w:rsidR="00265128" w:rsidRPr="008761E5">
        <w:rPr>
          <w:rFonts w:ascii="Times New Roman" w:hAnsi="Times New Roman"/>
        </w:rPr>
        <w:t>04.04.2019 r.</w:t>
      </w:r>
    </w:p>
    <w:p w:rsidR="00265128" w:rsidRDefault="00265128" w:rsidP="008761E5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Polisy dla ubezpieczeń komunikacyjnych będą wystawione na okres roczny określony indywidualnie dla każdego pojazdu i wskazany w wykazie pojazdów (załącznik nr 6 do SIWZ)</w:t>
      </w:r>
      <w:r w:rsidR="00731C1A">
        <w:rPr>
          <w:rFonts w:ascii="Times New Roman" w:hAnsi="Times New Roman"/>
        </w:rPr>
        <w:t xml:space="preserve">. Maksymalny okres ubezpieczenia pojazdów zakończy się do dnia 03.04.2020 r. </w:t>
      </w:r>
    </w:p>
    <w:p w:rsidR="00170F79" w:rsidRPr="008761E5" w:rsidRDefault="00170F79" w:rsidP="00170F79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8B7071" w:rsidRPr="008761E5" w:rsidRDefault="0081695E" w:rsidP="008761E5">
      <w:pPr>
        <w:pStyle w:val="Nagwek5"/>
        <w:tabs>
          <w:tab w:val="num" w:pos="540"/>
        </w:tabs>
        <w:spacing w:line="276" w:lineRule="auto"/>
        <w:ind w:left="540" w:hanging="540"/>
        <w:rPr>
          <w:rFonts w:ascii="Times New Roman" w:hAnsi="Times New Roman"/>
          <w:b/>
          <w:color w:val="auto"/>
        </w:rPr>
      </w:pPr>
      <w:r w:rsidRPr="008761E5">
        <w:rPr>
          <w:rFonts w:ascii="Times New Roman" w:hAnsi="Times New Roman"/>
          <w:b/>
          <w:color w:val="auto"/>
        </w:rPr>
        <w:t>VII.  Warunki udziału Wykonawców w postępowaniu oraz  opis sposobu dokonywania oceny spełniania tych warunków</w:t>
      </w:r>
    </w:p>
    <w:p w:rsidR="008B7071" w:rsidRPr="008761E5" w:rsidRDefault="008B7071" w:rsidP="008761E5">
      <w:pPr>
        <w:pStyle w:val="Domylne"/>
        <w:numPr>
          <w:ilvl w:val="0"/>
          <w:numId w:val="32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O udzielenie zam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wienia mogą ubiegać się Wykonawcy, 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rzy: </w:t>
      </w:r>
    </w:p>
    <w:p w:rsidR="00265128" w:rsidRPr="008761E5" w:rsidRDefault="008B7071" w:rsidP="008761E5">
      <w:pPr>
        <w:pStyle w:val="Domylne"/>
        <w:numPr>
          <w:ilvl w:val="1"/>
          <w:numId w:val="32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nie podlegają wykluczeniu</w:t>
      </w:r>
      <w:r w:rsidR="00731C1A">
        <w:rPr>
          <w:rFonts w:ascii="Times New Roman" w:hAnsi="Times New Roman" w:cs="Times New Roman"/>
          <w:sz w:val="24"/>
          <w:szCs w:val="24"/>
        </w:rPr>
        <w:t>,</w:t>
      </w:r>
    </w:p>
    <w:p w:rsidR="00265128" w:rsidRPr="008761E5" w:rsidRDefault="008B7071" w:rsidP="008761E5">
      <w:pPr>
        <w:pStyle w:val="Domylne"/>
        <w:numPr>
          <w:ilvl w:val="1"/>
          <w:numId w:val="32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spełniają warunki udziału w postępowaniu</w:t>
      </w:r>
      <w:r w:rsidR="00731C1A">
        <w:rPr>
          <w:rFonts w:ascii="Times New Roman" w:hAnsi="Times New Roman" w:cs="Times New Roman"/>
          <w:sz w:val="24"/>
          <w:szCs w:val="24"/>
        </w:rPr>
        <w:t>,</w:t>
      </w:r>
      <w:r w:rsidRPr="008761E5">
        <w:rPr>
          <w:rFonts w:ascii="Times New Roman" w:hAnsi="Times New Roman" w:cs="Times New Roman"/>
          <w:sz w:val="24"/>
          <w:szCs w:val="24"/>
        </w:rPr>
        <w:t xml:space="preserve"> w szczególności dotyczące</w:t>
      </w:r>
      <w:r w:rsidR="00265128" w:rsidRPr="008761E5">
        <w:rPr>
          <w:rFonts w:ascii="Times New Roman" w:hAnsi="Times New Roman" w:cs="Times New Roman"/>
          <w:sz w:val="24"/>
          <w:szCs w:val="24"/>
        </w:rPr>
        <w:t>:</w:t>
      </w:r>
    </w:p>
    <w:p w:rsidR="00265128" w:rsidRPr="008761E5" w:rsidRDefault="008B7071" w:rsidP="008761E5">
      <w:pPr>
        <w:pStyle w:val="Domylne"/>
        <w:numPr>
          <w:ilvl w:val="0"/>
          <w:numId w:val="31"/>
        </w:numPr>
        <w:tabs>
          <w:tab w:val="clear" w:pos="4964"/>
        </w:tabs>
        <w:spacing w:before="20" w:after="20" w:line="276" w:lineRule="auto"/>
        <w:ind w:right="140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kompetencji lub uprawnień do prowadzenia określonej działalności, o ile wynika to z odrębnych przepis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350EB8" w:rsidRPr="008761E5">
        <w:rPr>
          <w:rFonts w:ascii="Times New Roman" w:hAnsi="Times New Roman" w:cs="Times New Roman"/>
          <w:sz w:val="24"/>
          <w:szCs w:val="24"/>
        </w:rPr>
        <w:t>w;</w:t>
      </w:r>
      <w:r w:rsidRPr="0087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1" w:rsidRPr="008761E5" w:rsidRDefault="00265128" w:rsidP="008761E5">
      <w:pPr>
        <w:pStyle w:val="Domylne"/>
        <w:tabs>
          <w:tab w:val="left" w:pos="4964"/>
        </w:tabs>
        <w:spacing w:before="20" w:after="20" w:line="276" w:lineRule="auto"/>
        <w:ind w:left="108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Zamawiający uzna ww. warunek za spełniony, jeżeli </w:t>
      </w:r>
      <w:r w:rsidR="008B7071" w:rsidRPr="008761E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761E5">
        <w:rPr>
          <w:rFonts w:ascii="Times New Roman" w:hAnsi="Times New Roman" w:cs="Times New Roman"/>
          <w:sz w:val="24"/>
          <w:szCs w:val="24"/>
        </w:rPr>
        <w:t xml:space="preserve">przedstawi dokument potwierdzający posiadanie uprawnień do prowadzenia działalności ubezpieczeniowej, o którym mowa w ustawie </w:t>
      </w:r>
      <w:r w:rsidR="008B7071" w:rsidRPr="008761E5">
        <w:rPr>
          <w:rFonts w:ascii="Times New Roman" w:hAnsi="Times New Roman" w:cs="Times New Roman"/>
          <w:sz w:val="24"/>
          <w:szCs w:val="24"/>
        </w:rPr>
        <w:t xml:space="preserve"> z dnia 11 września 2015 roku o działalności ubezpieczeniowej i reasekuracyjnej (Dz.U. z 2017 r. poz. 1170 z późn. zm.), </w:t>
      </w:r>
      <w:proofErr w:type="spellStart"/>
      <w:r w:rsidR="008B7071" w:rsidRPr="008761E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8B7071" w:rsidRPr="008761E5">
        <w:rPr>
          <w:rFonts w:ascii="Times New Roman" w:hAnsi="Times New Roman" w:cs="Times New Roman"/>
          <w:sz w:val="24"/>
          <w:szCs w:val="24"/>
        </w:rPr>
        <w:t xml:space="preserve"> najmniej w zakresie ryzyk objętych przedmiotem </w:t>
      </w:r>
      <w:proofErr w:type="spellStart"/>
      <w:r w:rsidR="008B7071" w:rsidRPr="008761E5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8B7071"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350EB8" w:rsidRPr="008761E5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731C1A">
        <w:rPr>
          <w:rFonts w:ascii="Times New Roman" w:hAnsi="Times New Roman" w:cs="Times New Roman"/>
          <w:sz w:val="24"/>
          <w:szCs w:val="24"/>
        </w:rPr>
        <w:t>,</w:t>
      </w:r>
    </w:p>
    <w:p w:rsidR="00350EB8" w:rsidRPr="008761E5" w:rsidRDefault="008B7071" w:rsidP="008761E5">
      <w:pPr>
        <w:pStyle w:val="Domylne"/>
        <w:numPr>
          <w:ilvl w:val="0"/>
          <w:numId w:val="31"/>
        </w:numPr>
        <w:tabs>
          <w:tab w:val="clear" w:pos="4964"/>
        </w:tabs>
        <w:spacing w:before="20" w:after="20" w:line="276" w:lineRule="auto"/>
        <w:ind w:right="140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50EB8" w:rsidRPr="008761E5">
        <w:rPr>
          <w:rFonts w:ascii="Times New Roman" w:hAnsi="Times New Roman" w:cs="Times New Roman"/>
          <w:sz w:val="24"/>
          <w:szCs w:val="24"/>
        </w:rPr>
        <w:t>;</w:t>
      </w:r>
    </w:p>
    <w:p w:rsidR="008B7071" w:rsidRPr="008761E5" w:rsidRDefault="008B7071" w:rsidP="008761E5">
      <w:pPr>
        <w:pStyle w:val="Domylne"/>
        <w:tabs>
          <w:tab w:val="left" w:pos="4964"/>
        </w:tabs>
        <w:spacing w:before="20" w:after="20" w:line="276" w:lineRule="auto"/>
        <w:ind w:left="108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Zamawiający nie</w:t>
      </w:r>
      <w:r w:rsidR="00350EB8" w:rsidRPr="008761E5">
        <w:rPr>
          <w:rFonts w:ascii="Times New Roman" w:hAnsi="Times New Roman" w:cs="Times New Roman"/>
          <w:sz w:val="24"/>
          <w:szCs w:val="24"/>
        </w:rPr>
        <w:t xml:space="preserve"> określa szczegółowych warunków w ww. zakresie.</w:t>
      </w:r>
    </w:p>
    <w:p w:rsidR="00350EB8" w:rsidRPr="008761E5" w:rsidRDefault="008B7071" w:rsidP="008761E5">
      <w:pPr>
        <w:pStyle w:val="Domylne"/>
        <w:numPr>
          <w:ilvl w:val="0"/>
          <w:numId w:val="31"/>
        </w:numPr>
        <w:tabs>
          <w:tab w:val="clear" w:pos="4964"/>
        </w:tabs>
        <w:spacing w:before="20" w:after="20" w:line="276" w:lineRule="auto"/>
        <w:ind w:right="140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350EB8" w:rsidRPr="008761E5">
        <w:rPr>
          <w:rFonts w:ascii="Times New Roman" w:hAnsi="Times New Roman" w:cs="Times New Roman"/>
          <w:sz w:val="24"/>
          <w:szCs w:val="24"/>
        </w:rPr>
        <w:t>;</w:t>
      </w:r>
    </w:p>
    <w:p w:rsidR="008B7071" w:rsidRPr="008761E5" w:rsidRDefault="00731C1A" w:rsidP="008761E5">
      <w:pPr>
        <w:pStyle w:val="Domylne"/>
        <w:spacing w:before="20" w:after="20" w:line="276" w:lineRule="auto"/>
        <w:ind w:left="108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7071" w:rsidRPr="008761E5">
        <w:rPr>
          <w:rFonts w:ascii="Times New Roman" w:hAnsi="Times New Roman" w:cs="Times New Roman"/>
          <w:sz w:val="24"/>
          <w:szCs w:val="24"/>
        </w:rPr>
        <w:t>Zamawiający nie precyzuje niniejszego warunku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7071" w:rsidRPr="008761E5">
        <w:rPr>
          <w:rFonts w:ascii="Times New Roman" w:hAnsi="Times New Roman" w:cs="Times New Roman"/>
          <w:sz w:val="24"/>
          <w:szCs w:val="24"/>
        </w:rPr>
        <w:t>.</w:t>
      </w:r>
    </w:p>
    <w:p w:rsidR="008B7071" w:rsidRPr="008761E5" w:rsidRDefault="008B7071" w:rsidP="008761E5">
      <w:pPr>
        <w:pStyle w:val="Domylne"/>
        <w:numPr>
          <w:ilvl w:val="0"/>
          <w:numId w:val="32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W przypadku Wykonawc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wsp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lnie ubiegających się o udzielenie zam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wienia w trybie koasekuracji warunek, o 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rym mowa w punkcie 1.2) a) (uprawnienie do prowadzenia działalności ubezpieczeniowej) musi spełniać każdy </w:t>
      </w:r>
      <w:r w:rsidR="00731C1A">
        <w:rPr>
          <w:rFonts w:ascii="Times New Roman" w:hAnsi="Times New Roman" w:cs="Times New Roman"/>
          <w:sz w:val="24"/>
          <w:szCs w:val="24"/>
        </w:rPr>
        <w:t>W</w:t>
      </w:r>
      <w:r w:rsidRPr="008761E5">
        <w:rPr>
          <w:rFonts w:ascii="Times New Roman" w:hAnsi="Times New Roman" w:cs="Times New Roman"/>
          <w:sz w:val="24"/>
          <w:szCs w:val="24"/>
        </w:rPr>
        <w:t>ykonawca z osobna.</w:t>
      </w:r>
    </w:p>
    <w:p w:rsidR="008B7071" w:rsidRPr="008761E5" w:rsidRDefault="008B7071" w:rsidP="008761E5">
      <w:pPr>
        <w:pStyle w:val="Domylne"/>
        <w:numPr>
          <w:ilvl w:val="0"/>
          <w:numId w:val="32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61E5">
        <w:rPr>
          <w:rFonts w:ascii="Times New Roman" w:hAnsi="Times New Roman" w:cs="Times New Roman"/>
          <w:sz w:val="24"/>
          <w:szCs w:val="24"/>
          <w:lang w:val="it-IT"/>
        </w:rPr>
        <w:t xml:space="preserve">Ocena, </w:t>
      </w:r>
      <w:r w:rsidRPr="008761E5">
        <w:rPr>
          <w:rFonts w:ascii="Times New Roman" w:hAnsi="Times New Roman" w:cs="Times New Roman"/>
          <w:sz w:val="24"/>
          <w:szCs w:val="24"/>
        </w:rPr>
        <w:t xml:space="preserve">czy warunki udziału w postępowaniu zostały przez Wykonawcę spełnione, odbywać się będzie na zasadzie oceny „spełnia / nie spełnia”, w oparciu o informacje zawarte w przedłożonych w ofercie oświadczeniach opisanych w niniejszej specyfikacji. </w:t>
      </w:r>
    </w:p>
    <w:p w:rsidR="00AD1B31" w:rsidRPr="008761E5" w:rsidRDefault="00AD1B31" w:rsidP="008761E5">
      <w:pPr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/>
          <w:lang w:val="it-IT"/>
        </w:rPr>
      </w:pPr>
    </w:p>
    <w:p w:rsidR="0081695E" w:rsidRPr="008761E5" w:rsidRDefault="0081695E" w:rsidP="008761E5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VIII. Wykaz oświadczeń lub dokumentów, potwierdzających spełnianie warunków udziału w postępowaniu oraz brak podstaw wykluczenia</w:t>
      </w:r>
      <w:r w:rsidR="00731C1A">
        <w:rPr>
          <w:rFonts w:ascii="Times New Roman" w:hAnsi="Times New Roman"/>
          <w:b/>
          <w:sz w:val="24"/>
          <w:szCs w:val="24"/>
        </w:rPr>
        <w:t>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</w:rPr>
      </w:pPr>
      <w:r w:rsidRPr="008761E5">
        <w:rPr>
          <w:rFonts w:ascii="Times New Roman" w:eastAsia="Calibri" w:hAnsi="Times New Roman"/>
          <w:bCs/>
        </w:rPr>
        <w:t xml:space="preserve">Wykonawca do oferty dołącza </w:t>
      </w:r>
      <w:r w:rsidRPr="008761E5">
        <w:rPr>
          <w:rFonts w:ascii="Times New Roman" w:eastAsia="Calibri" w:hAnsi="Times New Roman"/>
          <w:b/>
          <w:bCs/>
        </w:rPr>
        <w:t>aktualne na dzień składania ofert oświadczenie</w:t>
      </w:r>
      <w:r w:rsidRPr="008761E5">
        <w:rPr>
          <w:rFonts w:ascii="Times New Roman" w:eastAsia="Calibri" w:hAnsi="Times New Roman"/>
          <w:bCs/>
        </w:rPr>
        <w:t xml:space="preserve">, zgodne ze wzorem określonym w </w:t>
      </w:r>
      <w:r w:rsidR="00D45AEC">
        <w:rPr>
          <w:rFonts w:ascii="Times New Roman" w:eastAsia="Calibri" w:hAnsi="Times New Roman"/>
          <w:b/>
          <w:bCs/>
        </w:rPr>
        <w:t>Z</w:t>
      </w:r>
      <w:r w:rsidRPr="008761E5">
        <w:rPr>
          <w:rFonts w:ascii="Times New Roman" w:eastAsia="Calibri" w:hAnsi="Times New Roman"/>
          <w:b/>
          <w:bCs/>
        </w:rPr>
        <w:t xml:space="preserve">ałączniku nr </w:t>
      </w:r>
      <w:r w:rsidR="00E6404F" w:rsidRPr="008761E5">
        <w:rPr>
          <w:rFonts w:ascii="Times New Roman" w:eastAsia="Calibri" w:hAnsi="Times New Roman"/>
          <w:b/>
          <w:bCs/>
        </w:rPr>
        <w:t>3</w:t>
      </w:r>
      <w:r w:rsidRPr="008761E5">
        <w:rPr>
          <w:rFonts w:ascii="Times New Roman" w:eastAsia="Calibri" w:hAnsi="Times New Roman"/>
          <w:bCs/>
        </w:rPr>
        <w:t xml:space="preserve"> do specyfikacji. Informacje zawarte w oświadczeniu stanowić będą wstępne potwierdzenie, że </w:t>
      </w:r>
      <w:proofErr w:type="spellStart"/>
      <w:r w:rsidR="00731C1A">
        <w:rPr>
          <w:rFonts w:ascii="Times New Roman" w:eastAsia="Calibri" w:hAnsi="Times New Roman"/>
          <w:bCs/>
        </w:rPr>
        <w:t>WW</w:t>
      </w:r>
      <w:r w:rsidRPr="008761E5">
        <w:rPr>
          <w:rFonts w:ascii="Times New Roman" w:eastAsia="Calibri" w:hAnsi="Times New Roman"/>
          <w:bCs/>
        </w:rPr>
        <w:t>ykonawca</w:t>
      </w:r>
      <w:proofErr w:type="spellEnd"/>
      <w:r w:rsidRPr="008761E5">
        <w:rPr>
          <w:rFonts w:ascii="Times New Roman" w:eastAsia="Calibri" w:hAnsi="Times New Roman"/>
          <w:bCs/>
        </w:rPr>
        <w:t xml:space="preserve"> nie podlega wykluczeniu z postępowania oraz spełnia warunki udziału w postępowaniu.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</w:rPr>
      </w:pPr>
      <w:r w:rsidRPr="008761E5">
        <w:rPr>
          <w:rFonts w:ascii="Times New Roman" w:eastAsia="Calibri" w:hAnsi="Times New Roman"/>
        </w:rPr>
        <w:lastRenderedPageBreak/>
        <w:t xml:space="preserve">W przypadku </w:t>
      </w:r>
      <w:r w:rsidR="008F2AD5" w:rsidRPr="008761E5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 xml:space="preserve">ykonawców wspólnie ubiegających się o udzielenie zamówienia do złożenia oświadczenia, o którym mowa w ust. 1 zobowiązany jest każdy z </w:t>
      </w:r>
      <w:r w:rsidR="008F2AD5" w:rsidRPr="008761E5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ykonawców występujących wspólnie. Oświadczenie ma potwierdzić spełnianie warunków udziału w postępowaniu oraz brak podstaw wykluczeni</w:t>
      </w:r>
      <w:r w:rsidR="008F2AD5" w:rsidRPr="008761E5">
        <w:rPr>
          <w:rFonts w:ascii="Times New Roman" w:eastAsia="Calibri" w:hAnsi="Times New Roman"/>
        </w:rPr>
        <w:t>a w zakresie, w którym każdy z W</w:t>
      </w:r>
      <w:r w:rsidRPr="008761E5">
        <w:rPr>
          <w:rFonts w:ascii="Times New Roman" w:eastAsia="Calibri" w:hAnsi="Times New Roman"/>
        </w:rPr>
        <w:t>ykonawców wykazuje spełnianie warunków udziału w postępowaniu oraz brak podstaw wykluczenia.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</w:rPr>
      </w:pPr>
      <w:r w:rsidRPr="008761E5">
        <w:rPr>
          <w:rFonts w:ascii="Times New Roman" w:eastAsia="Calibri" w:hAnsi="Times New Roman"/>
          <w:bCs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</w:t>
      </w:r>
      <w:r w:rsidR="000649A6">
        <w:rPr>
          <w:rFonts w:ascii="Times New Roman" w:eastAsia="Calibri" w:hAnsi="Times New Roman"/>
          <w:bCs/>
        </w:rPr>
        <w:t xml:space="preserve">ch w oświadczeniu, </w:t>
      </w:r>
      <w:r w:rsidRPr="008761E5">
        <w:rPr>
          <w:rFonts w:ascii="Times New Roman" w:eastAsia="Calibri" w:hAnsi="Times New Roman"/>
          <w:bCs/>
        </w:rPr>
        <w:t>o którym mowa w ust. 1.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</w:rPr>
      </w:pPr>
      <w:r w:rsidRPr="008761E5">
        <w:rPr>
          <w:rFonts w:ascii="Times New Roman" w:eastAsia="Calibri" w:hAnsi="Times New Roman"/>
          <w:bCs/>
        </w:rPr>
        <w:t>Wykonawca, który zamierza powierzyć wykonanie części zamówienia podwykonawcom, w celu wykazania braku istnienia wobec nich podstaw wykluczenia z udziału w postępowaniu zamieszcza informacje o podwykonawcach w oświadczeniu, o którym mowa w ust. 1.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bCs/>
        </w:rPr>
      </w:pPr>
      <w:r w:rsidRPr="008761E5">
        <w:rPr>
          <w:rFonts w:ascii="Times New Roman" w:eastAsia="Calibri" w:hAnsi="Times New Roman"/>
          <w:b/>
          <w:bCs/>
        </w:rPr>
        <w:t xml:space="preserve">Zamawiający przed udzieleniem zamówienia może wezwać </w:t>
      </w:r>
      <w:r w:rsidR="00731C1A">
        <w:rPr>
          <w:rFonts w:ascii="Times New Roman" w:eastAsia="Calibri" w:hAnsi="Times New Roman"/>
          <w:b/>
          <w:bCs/>
        </w:rPr>
        <w:t>W</w:t>
      </w:r>
      <w:r w:rsidRPr="008761E5">
        <w:rPr>
          <w:rFonts w:ascii="Times New Roman" w:eastAsia="Calibri" w:hAnsi="Times New Roman"/>
          <w:b/>
          <w:bCs/>
        </w:rPr>
        <w:t>ykonawcę, którego oferta została najwyżej oceniona, do złożenia w wyznaczonym, nie krótszym niż 5 dni, terminie aktualnych oświadczeń lub dokumentów potwierdzających spełnienie warunków udziału w postępowaniu oraz braku podstaw do wykluczenia, o których mowa w ust. 6 i 7</w:t>
      </w:r>
      <w:r w:rsidRPr="008761E5">
        <w:rPr>
          <w:rFonts w:ascii="Times New Roman" w:eastAsia="Calibri" w:hAnsi="Times New Roman"/>
          <w:bCs/>
        </w:rPr>
        <w:t xml:space="preserve">. 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 xml:space="preserve">W celu potwierdzenia braku podstaw wykluczenia z postępowania o udzielenie zamówienia </w:t>
      </w:r>
      <w:r w:rsidR="008F2AD5" w:rsidRPr="008761E5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ykonawcy w okolicznościach, o których mowa w art. 24 ust. 1</w:t>
      </w:r>
      <w:r w:rsidR="008F2AD5" w:rsidRPr="008761E5">
        <w:rPr>
          <w:rFonts w:ascii="Times New Roman" w:eastAsia="Calibri" w:hAnsi="Times New Roman"/>
        </w:rPr>
        <w:t xml:space="preserve"> pkt 12 – 23 oraz ust. 5 pkt 1 P</w:t>
      </w:r>
      <w:r w:rsidRPr="008761E5">
        <w:rPr>
          <w:rFonts w:ascii="Times New Roman" w:eastAsia="Calibri" w:hAnsi="Times New Roman"/>
        </w:rPr>
        <w:t xml:space="preserve">zp.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ykonawca składa:</w:t>
      </w:r>
    </w:p>
    <w:p w:rsidR="00E6404F" w:rsidRPr="008761E5" w:rsidRDefault="0081695E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  <w:b/>
        </w:rPr>
        <w:t>odpis z właściwego rejestru lub z centralnej ewidencji i informacji o działalności gospodarczej</w:t>
      </w:r>
      <w:r w:rsidRPr="008761E5">
        <w:rPr>
          <w:rFonts w:ascii="Times New Roman" w:eastAsia="Calibri" w:hAnsi="Times New Roman"/>
        </w:rPr>
        <w:t>, jeżeli odrębne przepisy wymagają wpisu do rejestru lub ewidencji</w:t>
      </w:r>
      <w:r w:rsidR="00E6404F" w:rsidRPr="008761E5">
        <w:rPr>
          <w:rFonts w:ascii="Times New Roman" w:eastAsia="Calibri" w:hAnsi="Times New Roman"/>
        </w:rPr>
        <w:t>, w celu potwierdzenia braku podstaw wykluczenia na podstawie art. 24 ust. 5 pkt. 1 ustawy Pzp,</w:t>
      </w:r>
    </w:p>
    <w:p w:rsidR="0081695E" w:rsidRPr="008761E5" w:rsidRDefault="00E6404F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 xml:space="preserve">dokument potwierdzający posiadanie uprawnień do prowadzenia działalności ubezpieczeniowej, o którym mowa w ustawie z dnia 11.09.2015 roku o działalności ubezpieczeniowej </w:t>
      </w:r>
      <w:r w:rsidRPr="008761E5">
        <w:rPr>
          <w:rFonts w:ascii="Times New Roman" w:hAnsi="Times New Roman"/>
        </w:rPr>
        <w:t>i reasekuracyjnej (Dz.U. z 2017 r. poz. 1170 z późn. zm.)</w:t>
      </w:r>
      <w:r w:rsidR="0081695E" w:rsidRPr="008761E5">
        <w:rPr>
          <w:rFonts w:ascii="Times New Roman" w:eastAsia="Calibri" w:hAnsi="Times New Roman"/>
        </w:rPr>
        <w:t>.</w:t>
      </w:r>
    </w:p>
    <w:p w:rsidR="0081695E" w:rsidRPr="00D813EC" w:rsidRDefault="0081695E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D813EC">
        <w:rPr>
          <w:rFonts w:ascii="Times New Roman" w:hAnsi="Times New Roman"/>
        </w:rPr>
        <w:t xml:space="preserve">aktualne zaświadczenie właściwego naczelnika urzędu skarbowego potwierdzające, </w:t>
      </w:r>
      <w:r w:rsidRPr="00D813EC">
        <w:rPr>
          <w:rFonts w:ascii="Times New Roman" w:hAnsi="Times New Roman"/>
        </w:rPr>
        <w:br/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81695E" w:rsidRPr="00D813EC" w:rsidRDefault="0081695E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D813EC">
        <w:rPr>
          <w:rFonts w:ascii="Times New Roman" w:hAnsi="Times New Roman"/>
        </w:rPr>
        <w:t>aktualne zaświadczenie właściwego oddziału Zakładu Ubezpieczeń Społecznych lub Kasy Rolniczego Ubezpieczenia Społecznego potwierdzające, że Wykonawca nie</w:t>
      </w:r>
      <w:r w:rsidR="00D813EC">
        <w:rPr>
          <w:rFonts w:ascii="Times New Roman" w:hAnsi="Times New Roman"/>
        </w:rPr>
        <w:t xml:space="preserve"> zalega </w:t>
      </w:r>
      <w:r w:rsidRPr="00D813EC">
        <w:rPr>
          <w:rFonts w:ascii="Times New Roman" w:hAnsi="Times New Roman"/>
        </w:rPr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81695E" w:rsidRPr="008761E5" w:rsidRDefault="0081695E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w terminie 3 dni od dnia zamiesz</w:t>
      </w:r>
      <w:r w:rsidR="008F2AD5" w:rsidRPr="008761E5">
        <w:rPr>
          <w:rFonts w:ascii="Times New Roman" w:eastAsia="Calibri" w:hAnsi="Times New Roman"/>
        </w:rPr>
        <w:t>czenia na stronie internetowej Z</w:t>
      </w:r>
      <w:r w:rsidRPr="008761E5">
        <w:rPr>
          <w:rFonts w:ascii="Times New Roman" w:eastAsia="Calibri" w:hAnsi="Times New Roman"/>
        </w:rPr>
        <w:t xml:space="preserve">amawiającego informacji, </w:t>
      </w:r>
      <w:r w:rsidRPr="008761E5">
        <w:rPr>
          <w:rFonts w:ascii="Times New Roman" w:eastAsia="Calibri" w:hAnsi="Times New Roman"/>
        </w:rPr>
        <w:br/>
      </w:r>
      <w:r w:rsidRPr="008761E5">
        <w:rPr>
          <w:rFonts w:ascii="Times New Roman" w:eastAsia="Calibri" w:hAnsi="Times New Roman"/>
        </w:rPr>
        <w:lastRenderedPageBreak/>
        <w:t xml:space="preserve">o której mowa w art. 86 ust. 5 pzp. (informacja zamieszczana po otwarciu ofert), </w:t>
      </w:r>
      <w:r w:rsidRPr="008761E5">
        <w:rPr>
          <w:rFonts w:ascii="Times New Roman" w:eastAsia="Calibri" w:hAnsi="Times New Roman"/>
          <w:b/>
        </w:rPr>
        <w:t>oświadczenie o przynależności lub braku przynależności do tej samej grupy kapitałowej</w:t>
      </w:r>
      <w:r w:rsidRPr="008761E5">
        <w:rPr>
          <w:rFonts w:ascii="Times New Roman" w:eastAsia="Calibri" w:hAnsi="Times New Roman"/>
        </w:rPr>
        <w:t xml:space="preserve">, o której mowa  w art. 24 ust. 1 pkt 23 pzp. Wraz ze złożeniem oświadczenia,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ykonawca może przedstawić</w:t>
      </w:r>
      <w:r w:rsidR="008F2AD5" w:rsidRPr="008761E5">
        <w:rPr>
          <w:rFonts w:ascii="Times New Roman" w:eastAsia="Calibri" w:hAnsi="Times New Roman"/>
        </w:rPr>
        <w:t xml:space="preserve"> dowody, że powiązania z innym W</w:t>
      </w:r>
      <w:r w:rsidRPr="008761E5">
        <w:rPr>
          <w:rFonts w:ascii="Times New Roman" w:eastAsia="Calibri" w:hAnsi="Times New Roman"/>
        </w:rPr>
        <w:t xml:space="preserve">ykonawcą nie prowadzą do zakłócenia konkurencji w postępowaniu o udzielenie zamówienia (wzór oświadczenia stanowi </w:t>
      </w:r>
      <w:r w:rsidR="000649A6" w:rsidRPr="000649A6">
        <w:rPr>
          <w:rFonts w:ascii="Times New Roman" w:eastAsia="Calibri" w:hAnsi="Times New Roman"/>
          <w:b/>
        </w:rPr>
        <w:t>Z</w:t>
      </w:r>
      <w:r w:rsidRPr="000649A6">
        <w:rPr>
          <w:rFonts w:ascii="Times New Roman" w:eastAsia="Calibri" w:hAnsi="Times New Roman"/>
          <w:b/>
        </w:rPr>
        <w:t xml:space="preserve">ałącznik nr </w:t>
      </w:r>
      <w:r w:rsidR="00E6404F" w:rsidRPr="000649A6">
        <w:rPr>
          <w:rFonts w:ascii="Times New Roman" w:eastAsia="Calibri" w:hAnsi="Times New Roman"/>
          <w:b/>
        </w:rPr>
        <w:t>4</w:t>
      </w:r>
      <w:r w:rsidRPr="000649A6">
        <w:rPr>
          <w:rFonts w:ascii="Times New Roman" w:eastAsia="Calibri" w:hAnsi="Times New Roman"/>
          <w:b/>
        </w:rPr>
        <w:t xml:space="preserve"> do SIWZ</w:t>
      </w:r>
      <w:r w:rsidRPr="008761E5">
        <w:rPr>
          <w:rFonts w:ascii="Times New Roman" w:eastAsia="Calibri" w:hAnsi="Times New Roman"/>
        </w:rPr>
        <w:t>).</w:t>
      </w:r>
    </w:p>
    <w:p w:rsidR="007235F0" w:rsidRPr="008761E5" w:rsidRDefault="008F2AD5" w:rsidP="008761E5">
      <w:pPr>
        <w:numPr>
          <w:ilvl w:val="0"/>
          <w:numId w:val="6"/>
        </w:numPr>
        <w:spacing w:line="276" w:lineRule="auto"/>
        <w:ind w:left="680"/>
        <w:contextualSpacing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P</w:t>
      </w:r>
      <w:r w:rsidR="007235F0" w:rsidRPr="008761E5">
        <w:rPr>
          <w:rFonts w:ascii="Times New Roman" w:eastAsia="Calibri" w:hAnsi="Times New Roman"/>
        </w:rPr>
        <w:t>ełnomoc</w:t>
      </w:r>
      <w:r w:rsidRPr="008761E5">
        <w:rPr>
          <w:rFonts w:ascii="Times New Roman" w:eastAsia="Calibri" w:hAnsi="Times New Roman"/>
        </w:rPr>
        <w:t>nictwo osoby podpisującej ofertę, działającej w imieniu Wykonawcy, jeżeli nie wynika ono z dokumentów rejestrowych (dokument w oryginale lub potwierdzony notarialnie).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 xml:space="preserve">W przypadku </w:t>
      </w:r>
      <w:r w:rsidR="008F2AD5" w:rsidRPr="008761E5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ykonawców wspólnie ubiegających się o udzielenie zamówienia do złożenia dok</w:t>
      </w:r>
      <w:r w:rsidR="007235F0" w:rsidRPr="008761E5">
        <w:rPr>
          <w:rFonts w:ascii="Times New Roman" w:eastAsia="Calibri" w:hAnsi="Times New Roman"/>
        </w:rPr>
        <w:t>umentów, o których mowa w ust. 6</w:t>
      </w:r>
      <w:r w:rsidRPr="008761E5">
        <w:rPr>
          <w:rFonts w:ascii="Times New Roman" w:eastAsia="Calibri" w:hAnsi="Times New Roman"/>
        </w:rPr>
        <w:t xml:space="preserve"> zobowiązany jest każdy z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ykonawców występujących wspólnie (zależnie od statusu podmiotu).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 xml:space="preserve">Jeżeli </w:t>
      </w:r>
      <w:r w:rsidR="008F2AD5" w:rsidRPr="008761E5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ykonawca ma siedzibę lub miejsce zamieszkania poza terytorium Rzeczypospolitej Polskiej, zamiast d</w:t>
      </w:r>
      <w:r w:rsidR="007235F0" w:rsidRPr="008761E5">
        <w:rPr>
          <w:rFonts w:ascii="Times New Roman" w:eastAsia="Calibri" w:hAnsi="Times New Roman"/>
        </w:rPr>
        <w:t>okumentu, o którym mowa w ust. 6</w:t>
      </w:r>
      <w:r w:rsidRPr="008761E5">
        <w:rPr>
          <w:rFonts w:ascii="Times New Roman" w:eastAsia="Calibri" w:hAnsi="Times New Roman"/>
        </w:rPr>
        <w:t xml:space="preserve"> pkt 1, składa dokument lub dokumenty wystawione w kraju, w którym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ykonawca ma siedzibę lub miejsce zamieszkania, potwierdzające, że nie otwarto jego likwidacji ani nie ogłoszono upadłości.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Dokumenty, o których mowa w ust.</w:t>
      </w:r>
      <w:r w:rsidR="006968EF" w:rsidRPr="008761E5">
        <w:rPr>
          <w:rFonts w:ascii="Times New Roman" w:eastAsia="Calibri" w:hAnsi="Times New Roman"/>
        </w:rPr>
        <w:t xml:space="preserve"> 7 </w:t>
      </w:r>
      <w:r w:rsidRPr="008761E5">
        <w:rPr>
          <w:rFonts w:ascii="Times New Roman" w:eastAsia="Calibri" w:hAnsi="Times New Roman"/>
        </w:rPr>
        <w:t xml:space="preserve">powinny być wystawione nie wcześniej niż 6 miesięcy przed upływem terminu składania ofert. </w:t>
      </w:r>
    </w:p>
    <w:p w:rsidR="0081695E" w:rsidRPr="008761E5" w:rsidRDefault="000649A6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Jeżeli w kraju, w którym W</w:t>
      </w:r>
      <w:r w:rsidR="0081695E" w:rsidRPr="008761E5">
        <w:rPr>
          <w:rFonts w:ascii="Times New Roman" w:eastAsia="Calibri" w:hAnsi="Times New Roman"/>
        </w:rPr>
        <w:t>ykonawca ma siedzibę lub miejsce zamieszkania, nie wydaje się dok</w:t>
      </w:r>
      <w:r w:rsidR="007235F0" w:rsidRPr="008761E5">
        <w:rPr>
          <w:rFonts w:ascii="Times New Roman" w:eastAsia="Calibri" w:hAnsi="Times New Roman"/>
        </w:rPr>
        <w:t xml:space="preserve">umentów, o których mowa w ust. </w:t>
      </w:r>
      <w:r w:rsidR="006968EF" w:rsidRPr="008761E5">
        <w:rPr>
          <w:rFonts w:ascii="Times New Roman" w:eastAsia="Calibri" w:hAnsi="Times New Roman"/>
        </w:rPr>
        <w:t>7</w:t>
      </w:r>
      <w:r w:rsidR="0081695E" w:rsidRPr="008761E5">
        <w:rPr>
          <w:rFonts w:ascii="Times New Roman" w:eastAsia="Calibri" w:hAnsi="Times New Roman"/>
        </w:rPr>
        <w:t xml:space="preserve">, zastępuje się je dokumentem zawierającym odpowiednio oświadczenie </w:t>
      </w:r>
      <w:r w:rsidR="008F2AD5" w:rsidRPr="008761E5">
        <w:rPr>
          <w:rFonts w:ascii="Times New Roman" w:eastAsia="Calibri" w:hAnsi="Times New Roman"/>
        </w:rPr>
        <w:t>W</w:t>
      </w:r>
      <w:r w:rsidR="0081695E" w:rsidRPr="008761E5">
        <w:rPr>
          <w:rFonts w:ascii="Times New Roman" w:eastAsia="Calibri" w:hAnsi="Times New Roman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 w:rsidR="008F2AD5" w:rsidRPr="008761E5">
        <w:rPr>
          <w:rFonts w:ascii="Times New Roman" w:eastAsia="Calibri" w:hAnsi="Times New Roman"/>
        </w:rPr>
        <w:t>dzibę lub miejsce zamieszkania W</w:t>
      </w:r>
      <w:r w:rsidR="0081695E" w:rsidRPr="008761E5">
        <w:rPr>
          <w:rFonts w:ascii="Times New Roman" w:eastAsia="Calibri" w:hAnsi="Times New Roman"/>
        </w:rPr>
        <w:t xml:space="preserve">ykonawcy lub miejsce zamieszkania tej osoby. 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 xml:space="preserve">W przypadku wątpliwości co do treści dokumentu złożonego przez </w:t>
      </w:r>
      <w:r w:rsidR="008F2AD5" w:rsidRPr="008761E5">
        <w:rPr>
          <w:rFonts w:ascii="Times New Roman" w:eastAsia="Calibri" w:hAnsi="Times New Roman"/>
        </w:rPr>
        <w:t>Wykonawcę, Z</w:t>
      </w:r>
      <w:r w:rsidRPr="008761E5">
        <w:rPr>
          <w:rFonts w:ascii="Times New Roman" w:eastAsia="Calibri" w:hAnsi="Times New Roman"/>
        </w:rPr>
        <w:t xml:space="preserve">amawiający może zwrócić się do właściwych organów kraju, w którym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 xml:space="preserve">ykonawca ma siedzibę lub miejsce zamieszkania o udzielenie niezbędnych informacji dotyczących tego dokumentu. 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Dokumenty sporządzone w języku obcym są składane wraz z tłumaczeniem na język polski.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Jeżeli Wykonawca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 terminie przez siebie wskazanym, chyba że mimo ich złożenia oferta Wykonawcy podlegałaby odrzuceniu albo konieczne byłoby unieważnienie postępowania.</w:t>
      </w:r>
    </w:p>
    <w:p w:rsidR="0081695E" w:rsidRPr="008761E5" w:rsidRDefault="0081695E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t>Jeżeli Wykonawca nie złoży wymaganych pełnomocnictw albo złoży wadliwe pełnomocnictwa, Zamawiający wezwie do ich złożenia w terminie przez siebie wskazanym, chyba że mimo ich złożenia oferta Wykonawcy podlega odrzuceniu albo konieczne byłoby unieważnienie postępowania.</w:t>
      </w:r>
    </w:p>
    <w:p w:rsidR="00E6404F" w:rsidRPr="008761E5" w:rsidRDefault="00E6404F" w:rsidP="008761E5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</w:rPr>
      </w:pPr>
      <w:r w:rsidRPr="008761E5">
        <w:rPr>
          <w:rFonts w:ascii="Times New Roman" w:eastAsia="Calibri" w:hAnsi="Times New Roman"/>
        </w:rPr>
        <w:lastRenderedPageBreak/>
        <w:t xml:space="preserve">W zakresie nieuregulowanych w niniejszej SIWZ, zastosowanie mają przepisy Rozporządzenia Ministra Rozwoju z dnia 26 lipca 2016 r. w sprawie rodzajów dokumentów, jakich może żądać zamawiający od </w:t>
      </w:r>
      <w:r w:rsidR="00731C1A">
        <w:rPr>
          <w:rFonts w:ascii="Times New Roman" w:eastAsia="Calibri" w:hAnsi="Times New Roman"/>
        </w:rPr>
        <w:t>W</w:t>
      </w:r>
      <w:r w:rsidRPr="008761E5">
        <w:rPr>
          <w:rFonts w:ascii="Times New Roman" w:eastAsia="Calibri" w:hAnsi="Times New Roman"/>
        </w:rPr>
        <w:t>ykonawcy w postępowaniu o udzielenie zamówienia (Dz. U. z 2016 r. poz. 1126).</w:t>
      </w:r>
    </w:p>
    <w:p w:rsidR="00B67691" w:rsidRPr="008761E5" w:rsidRDefault="00B67691" w:rsidP="008761E5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</w:p>
    <w:p w:rsidR="00B67691" w:rsidRPr="00170F79" w:rsidRDefault="0081695E" w:rsidP="00170F79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IX. Informacja</w:t>
      </w:r>
      <w:r w:rsidR="008F2AD5" w:rsidRPr="008761E5">
        <w:rPr>
          <w:rFonts w:ascii="Times New Roman" w:hAnsi="Times New Roman"/>
          <w:b/>
          <w:sz w:val="24"/>
          <w:szCs w:val="24"/>
        </w:rPr>
        <w:t xml:space="preserve"> o sposobie porozumiewania się Z</w:t>
      </w:r>
      <w:r w:rsidR="00963E55">
        <w:rPr>
          <w:rFonts w:ascii="Times New Roman" w:hAnsi="Times New Roman"/>
          <w:b/>
          <w:sz w:val="24"/>
          <w:szCs w:val="24"/>
        </w:rPr>
        <w:t>amawiającego z W</w:t>
      </w:r>
      <w:r w:rsidRPr="008761E5">
        <w:rPr>
          <w:rFonts w:ascii="Times New Roman" w:hAnsi="Times New Roman"/>
          <w:b/>
          <w:sz w:val="24"/>
          <w:szCs w:val="24"/>
        </w:rPr>
        <w:t>ykonawcami oraz przekazywania oświadczeń lub doku</w:t>
      </w:r>
      <w:r w:rsidRPr="008761E5">
        <w:rPr>
          <w:rFonts w:ascii="Times New Roman" w:hAnsi="Times New Roman"/>
          <w:b/>
          <w:sz w:val="24"/>
          <w:szCs w:val="24"/>
        </w:rPr>
        <w:softHyphen/>
        <w:t>mentów oraz wskazanie osób uprawn</w:t>
      </w:r>
      <w:r w:rsidR="008F2AD5" w:rsidRPr="008761E5">
        <w:rPr>
          <w:rFonts w:ascii="Times New Roman" w:hAnsi="Times New Roman"/>
          <w:b/>
          <w:sz w:val="24"/>
          <w:szCs w:val="24"/>
        </w:rPr>
        <w:t>ionych do porozumiewania się z W</w:t>
      </w:r>
      <w:r w:rsidRPr="008761E5">
        <w:rPr>
          <w:rFonts w:ascii="Times New Roman" w:hAnsi="Times New Roman"/>
          <w:b/>
          <w:sz w:val="24"/>
          <w:szCs w:val="24"/>
        </w:rPr>
        <w:t>ykonawcami</w:t>
      </w:r>
    </w:p>
    <w:p w:rsidR="0081695E" w:rsidRPr="008761E5" w:rsidRDefault="0081695E" w:rsidP="008761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W postępowaniu o udzielenie zamówienia oświad</w:t>
      </w:r>
      <w:r w:rsidRPr="008761E5">
        <w:rPr>
          <w:rFonts w:ascii="Times New Roman" w:hAnsi="Times New Roman"/>
          <w:sz w:val="24"/>
          <w:szCs w:val="24"/>
        </w:rPr>
        <w:softHyphen/>
        <w:t xml:space="preserve">czenia, wnioski, zawiadomienia oraz informacje </w:t>
      </w:r>
      <w:r w:rsidR="008F2AD5" w:rsidRPr="008761E5">
        <w:rPr>
          <w:rFonts w:ascii="Times New Roman" w:hAnsi="Times New Roman"/>
          <w:sz w:val="24"/>
          <w:szCs w:val="24"/>
        </w:rPr>
        <w:t>Z</w:t>
      </w:r>
      <w:r w:rsidRPr="008761E5">
        <w:rPr>
          <w:rFonts w:ascii="Times New Roman" w:hAnsi="Times New Roman"/>
          <w:sz w:val="24"/>
          <w:szCs w:val="24"/>
        </w:rPr>
        <w:t xml:space="preserve">amawiający i </w:t>
      </w:r>
      <w:r w:rsidR="008F2AD5" w:rsidRPr="008761E5">
        <w:rPr>
          <w:rFonts w:ascii="Times New Roman" w:hAnsi="Times New Roman"/>
          <w:sz w:val="24"/>
          <w:szCs w:val="24"/>
        </w:rPr>
        <w:t>W</w:t>
      </w:r>
      <w:r w:rsidRPr="008761E5">
        <w:rPr>
          <w:rFonts w:ascii="Times New Roman" w:hAnsi="Times New Roman"/>
          <w:sz w:val="24"/>
          <w:szCs w:val="24"/>
        </w:rPr>
        <w:t>ykonawcy przekazują za pomocą faksu lub drogą elektroniczną. Wszelkie zawiadomienia, oświadczenia, wnioski oraz informacje przekazane za pomocą faksu lub w formie elektronicznej wymagają na żądanie każdej ze stron, niezwłocznego potwierdzenia faktu ich otrzymania.</w:t>
      </w:r>
    </w:p>
    <w:p w:rsidR="0081695E" w:rsidRPr="008761E5" w:rsidRDefault="0081695E" w:rsidP="008761E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Ofertę składa się pod rygorem nieważności w formie pisemnej.</w:t>
      </w:r>
    </w:p>
    <w:p w:rsidR="0081695E" w:rsidRPr="008761E5" w:rsidRDefault="0081695E" w:rsidP="008761E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Oświadczenia, wnioski, zawiadomienia oraz informacje prze</w:t>
      </w:r>
      <w:r w:rsidRPr="008761E5">
        <w:rPr>
          <w:rFonts w:ascii="Times New Roman" w:hAnsi="Times New Roman"/>
        </w:rPr>
        <w:softHyphen/>
        <w:t>kazane za pomocą telefaksu lub drogą elektroniczną uważa się za złożone w terminie, jeżeli ich treść dotarła do adresata przed upływem terminu.</w:t>
      </w:r>
    </w:p>
    <w:p w:rsidR="0081695E" w:rsidRPr="008761E5" w:rsidRDefault="0081695E" w:rsidP="008761E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Wykonawca może zwrócić się do zamawiającego o wyjaśnienie treści specyfikacji istotnych warunków zamówienia. Zamawiający jest obowiązany udzielić wyjaśnień niezwłocz</w:t>
      </w:r>
      <w:r w:rsidR="006968EF" w:rsidRPr="008761E5">
        <w:rPr>
          <w:rFonts w:ascii="Times New Roman" w:hAnsi="Times New Roman"/>
        </w:rPr>
        <w:t>nie, jednak nie później niż na 6</w:t>
      </w:r>
      <w:r w:rsidRPr="008761E5">
        <w:rPr>
          <w:rFonts w:ascii="Times New Roman" w:hAnsi="Times New Roman"/>
        </w:rPr>
        <w:t xml:space="preserve"> dni przed upływem terminu składania ofert – pod warunki</w:t>
      </w:r>
      <w:r w:rsidR="00963E55">
        <w:rPr>
          <w:rFonts w:ascii="Times New Roman" w:hAnsi="Times New Roman"/>
        </w:rPr>
        <w:t>em, że wniosek</w:t>
      </w:r>
      <w:r w:rsidRPr="008761E5">
        <w:rPr>
          <w:rFonts w:ascii="Times New Roman" w:hAnsi="Times New Roman"/>
        </w:rPr>
        <w:t xml:space="preserve"> o wyjaśnienie treści specyfikacji istotnych warunków zamówienia wpłynął do zamawiającego nie później niż do końca dnia, w którym upływa połowa wyznaczonego terminu składania ofert</w:t>
      </w:r>
      <w:r w:rsidRPr="008761E5">
        <w:rPr>
          <w:rFonts w:ascii="Times New Roman" w:hAnsi="Times New Roman"/>
          <w:bCs/>
        </w:rPr>
        <w:t>.</w:t>
      </w:r>
    </w:p>
    <w:p w:rsidR="0081695E" w:rsidRPr="008761E5" w:rsidRDefault="0081695E" w:rsidP="008761E5">
      <w:pPr>
        <w:spacing w:line="276" w:lineRule="auto"/>
        <w:ind w:left="340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Jeżeli wniosek o wyjaśnienie treści specyfikacji istotnych warunków zamówienia wpłynął po upływie terminu składania wniosku, lub </w:t>
      </w:r>
      <w:r w:rsidR="008F2AD5" w:rsidRPr="008761E5">
        <w:rPr>
          <w:rFonts w:ascii="Times New Roman" w:hAnsi="Times New Roman"/>
        </w:rPr>
        <w:t>dotyczy udzielonych wyjaśnień, Z</w:t>
      </w:r>
      <w:r w:rsidRPr="008761E5">
        <w:rPr>
          <w:rFonts w:ascii="Times New Roman" w:hAnsi="Times New Roman"/>
        </w:rPr>
        <w:t>amawiający może udzielić wyjaśnień albo pozostawić wniosek bez rozpoznania. Przedłużenie terminu składania ofert nie wpływa na bieg terminu składania wniosku.</w:t>
      </w:r>
    </w:p>
    <w:p w:rsidR="0081695E" w:rsidRPr="008761E5" w:rsidRDefault="0081695E" w:rsidP="008761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81695E" w:rsidRPr="008761E5" w:rsidRDefault="0081695E" w:rsidP="008761E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Osobą uprawnioną do porozumiewania się z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ykonawcami (pn. – pt. w godzinach od 8:00 do 15:00) jest: Barbara Majewska  tel. 22 59-76-714, e-mail: </w:t>
      </w:r>
      <w:hyperlink r:id="rId12" w:history="1">
        <w:r w:rsidRPr="008761E5">
          <w:rPr>
            <w:rStyle w:val="Hipercze"/>
            <w:rFonts w:ascii="Times New Roman" w:hAnsi="Times New Roman"/>
            <w:color w:val="auto"/>
          </w:rPr>
          <w:t>majewska@word.waw.pl</w:t>
        </w:r>
      </w:hyperlink>
    </w:p>
    <w:p w:rsidR="0081695E" w:rsidRPr="008761E5" w:rsidRDefault="0081695E" w:rsidP="008761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Jednocześnie Zamawiający informuje, że przepisy ustawy Pzp nie pozwalają na jakikolwiek inny kontakt - zarówno z Zamawiającym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81695E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</w:p>
    <w:p w:rsidR="008761E5" w:rsidRPr="008761E5" w:rsidRDefault="008761E5" w:rsidP="008761E5">
      <w:pPr>
        <w:rPr>
          <w:lang w:eastAsia="en-US"/>
        </w:rPr>
      </w:pPr>
    </w:p>
    <w:p w:rsidR="00B67691" w:rsidRPr="00170F79" w:rsidRDefault="0081695E" w:rsidP="00170F79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X.  Wymagania dotyczące wadium</w:t>
      </w:r>
    </w:p>
    <w:p w:rsidR="0081695E" w:rsidRPr="008761E5" w:rsidRDefault="0081695E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Zamawiający nie wymaga wniesienia wadium w przedmiotowym postępowaniu.</w:t>
      </w:r>
    </w:p>
    <w:p w:rsidR="00AD1B31" w:rsidRPr="008761E5" w:rsidRDefault="00AD1B31" w:rsidP="008761E5">
      <w:pPr>
        <w:spacing w:line="276" w:lineRule="auto"/>
        <w:rPr>
          <w:rFonts w:ascii="Times New Roman" w:hAnsi="Times New Roman"/>
        </w:rPr>
      </w:pPr>
    </w:p>
    <w:p w:rsidR="00B67691" w:rsidRPr="00170F79" w:rsidRDefault="0081695E" w:rsidP="00170F79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lastRenderedPageBreak/>
        <w:t>XI.  Informacja dotycząca zaliczek na poczet wykonania zamówienia</w:t>
      </w:r>
    </w:p>
    <w:p w:rsidR="0081695E" w:rsidRPr="008761E5" w:rsidRDefault="0081695E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Zamawiający nie przewiduje udzielenia zaliczek na poczet wykonania zamówienia.</w:t>
      </w:r>
    </w:p>
    <w:p w:rsidR="0081695E" w:rsidRPr="008761E5" w:rsidRDefault="0081695E" w:rsidP="008761E5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</w:p>
    <w:p w:rsidR="00B67691" w:rsidRPr="00170F79" w:rsidRDefault="0081695E" w:rsidP="00170F79">
      <w:pPr>
        <w:pStyle w:val="Nagwek2"/>
        <w:spacing w:before="0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XII. Termin związania ofertą</w:t>
      </w:r>
    </w:p>
    <w:p w:rsidR="0081695E" w:rsidRPr="008761E5" w:rsidRDefault="0081695E" w:rsidP="008761E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Wykonawca jest związany ofertą przez okres 30 dni. Zgodnie z art. 85 ust. 5 ustawy Pzp bieg terminu związania ofertą rozpoczyna się wraz z upływem terminu składania ofert.</w:t>
      </w:r>
    </w:p>
    <w:p w:rsidR="0081695E" w:rsidRPr="008761E5" w:rsidRDefault="0081695E" w:rsidP="008761E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 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81695E" w:rsidRPr="008761E5" w:rsidRDefault="0081695E" w:rsidP="008761E5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</w:p>
    <w:p w:rsidR="00B67691" w:rsidRPr="00170F79" w:rsidRDefault="0081695E" w:rsidP="00170F79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XIII. Opis sposobu przygotowywania ofert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</w:rPr>
      </w:pPr>
      <w:r w:rsidRPr="008761E5">
        <w:rPr>
          <w:rFonts w:ascii="Times New Roman" w:hAnsi="Times New Roman"/>
        </w:rPr>
        <w:t>Wykonawca może złożyć jedną ofertę zawierającą jedną cenę</w:t>
      </w:r>
      <w:r w:rsidRPr="008761E5">
        <w:rPr>
          <w:rFonts w:ascii="Times New Roman" w:hAnsi="Times New Roman"/>
          <w:bCs/>
        </w:rPr>
        <w:t>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Cena musi być podana w złotych polskich z dokładnością do dwóch miejsc po przecinku.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Wszelkie upusty udzielone przez Wykonawcę muszą zostać wliczone w cenę.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Ofertę składa się, pod rygorem nieważności w formie pisemnej.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Oferta musi być przygotowana w języku polskim, na papierze przy użyciu techniki pisarskiej pozostawiającej trwałe ślady (maszyna do pisania, drukarka komputerowa, długopis itp.). Dokumenty sporządzone w języku obcym muszą być przetłumaczone na język polski przez </w:t>
      </w:r>
      <w:r w:rsidR="008F2AD5" w:rsidRPr="008761E5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>ykonawcę. Oferta powinna być trwale zespolona tak, aby niemożliwe było jej przypadkowe zdekompletowanie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Oferta Wykonawcy musi zawierać następujące oświadczenia i dokumenty:</w:t>
      </w:r>
    </w:p>
    <w:p w:rsidR="0081695E" w:rsidRPr="008761E5" w:rsidRDefault="0081695E" w:rsidP="008761E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Formularz oferty – Z</w:t>
      </w:r>
      <w:r w:rsidR="00B67691" w:rsidRPr="008761E5">
        <w:rPr>
          <w:rFonts w:ascii="Times New Roman" w:hAnsi="Times New Roman"/>
          <w:sz w:val="24"/>
          <w:szCs w:val="24"/>
        </w:rPr>
        <w:t>ał. nr 2</w:t>
      </w:r>
      <w:r w:rsidRPr="008761E5">
        <w:rPr>
          <w:rFonts w:ascii="Times New Roman" w:hAnsi="Times New Roman"/>
          <w:sz w:val="24"/>
          <w:szCs w:val="24"/>
        </w:rPr>
        <w:t xml:space="preserve"> do SIWZ;</w:t>
      </w:r>
    </w:p>
    <w:p w:rsidR="0081695E" w:rsidRPr="008761E5" w:rsidRDefault="0081695E" w:rsidP="008761E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Oś</w:t>
      </w:r>
      <w:r w:rsidR="00B67691" w:rsidRPr="008761E5">
        <w:rPr>
          <w:rFonts w:ascii="Times New Roman" w:hAnsi="Times New Roman"/>
          <w:sz w:val="24"/>
          <w:szCs w:val="24"/>
        </w:rPr>
        <w:t>wiadczenia Wykonawcy – Zał. nr 3</w:t>
      </w:r>
      <w:r w:rsidRPr="008761E5">
        <w:rPr>
          <w:rFonts w:ascii="Times New Roman" w:hAnsi="Times New Roman"/>
          <w:sz w:val="24"/>
          <w:szCs w:val="24"/>
        </w:rPr>
        <w:t xml:space="preserve"> do SIWZ.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Wszelkie poprawki lub zmiany (również te przy użyciu korektora) w ofercie, w tym w załącznikach, muszą być własnoręcznie podpisane przez osobę upoważnioną do podpisania oferty.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Zaleca się, aby oferta złożona została na kolejno ponumerowanych stronach z numeracją stron rozpoczynającą się od numeru 1 umieszczonego na pierwszej stronie oferty.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W przypadku oferty składanej przez </w:t>
      </w:r>
      <w:r w:rsidR="008F2AD5" w:rsidRPr="008761E5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ykonawców wspólnie ubiegających się o udzielenie zamówienia oferta musi być opatrzona nazwami wszystkich </w:t>
      </w:r>
      <w:r w:rsidR="008F2AD5" w:rsidRPr="008761E5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>ykonawców ubiegających się wspólnie o udzielenie zamówienia.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Każda strona oferty wraz z załącznikami powinna być podpisana przez osobę upoważnioną do podpisania oferty. Zamawiający nie wymaga podpisywania czystych stron.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Oświadczenia dotyczące </w:t>
      </w:r>
      <w:r w:rsidR="008F2AD5" w:rsidRPr="008761E5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ykonawcy i innych podmiotów, na których zdolnościach polega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ykonawca na zasadach określonych w art. 22a pzp. oraz dotyczące podwykonawców, składane </w:t>
      </w:r>
      <w:r w:rsidRPr="008761E5">
        <w:rPr>
          <w:rFonts w:ascii="Times New Roman" w:hAnsi="Times New Roman"/>
        </w:rPr>
        <w:br/>
        <w:t>są w oryginale.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Dokumenty inne niż oświadczenia, o których mowa w ust. 11, składane są w oryginale lub kopii poświadczonej za zgodność z oryginałem. Poświadczenia za zgodność z oryginałem dokonuje odpowiednio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ykonawca, podmiot, na którego zdolnościach polega </w:t>
      </w:r>
      <w:r w:rsidR="008F2AD5" w:rsidRPr="008761E5">
        <w:rPr>
          <w:rFonts w:ascii="Times New Roman" w:hAnsi="Times New Roman"/>
        </w:rPr>
        <w:lastRenderedPageBreak/>
        <w:t>Wykonawca, W</w:t>
      </w:r>
      <w:r w:rsidRPr="008761E5">
        <w:rPr>
          <w:rFonts w:ascii="Times New Roman" w:hAnsi="Times New Roman"/>
        </w:rPr>
        <w:t>ykonawcy wspólnie ubiegający się o udzielenie zamówienia publicznego albo podwykonawca, w zakresie dokumentów, które każdego z nich dotyczą.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 W przypadku, gdy </w:t>
      </w:r>
      <w:r w:rsidR="008F2AD5" w:rsidRPr="008761E5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 xml:space="preserve">ykonawcę reprezentuje pełnomocnik do oferty musi być załączone pełnomocnictwo, </w:t>
      </w:r>
      <w:r w:rsidRPr="008761E5">
        <w:rPr>
          <w:rFonts w:ascii="Times New Roman" w:hAnsi="Times New Roman"/>
          <w:b/>
        </w:rPr>
        <w:t>w formie oryginału lub kopii poświadczonej za zgodność z oryginałem</w:t>
      </w:r>
      <w:r w:rsidRPr="008761E5">
        <w:rPr>
          <w:rFonts w:ascii="Times New Roman" w:hAnsi="Times New Roman"/>
        </w:rPr>
        <w:t>, określające zakres pełnomocnictwa. Pełnomocnictwo musi być podpisane przez osoby uprawnione do reprezentowania podmiotu, chyba że pełnomocnictwo wynika z innych załączonych do oferty dokumentów.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Wykonawca, </w:t>
      </w:r>
      <w:r w:rsidRPr="008761E5">
        <w:rPr>
          <w:rFonts w:ascii="Times New Roman" w:hAnsi="Times New Roman"/>
          <w:b/>
        </w:rPr>
        <w:t>nie później niż w terminie składania ofert</w:t>
      </w:r>
      <w:r w:rsidRPr="008761E5">
        <w:rPr>
          <w:rFonts w:ascii="Times New Roman" w:hAnsi="Times New Roman"/>
        </w:rPr>
        <w:t xml:space="preserve">, ma prawo zastrzec w swojej ofercie informacje stanowiące tajemnicę przedsiębiorstwa w rozumieniu przepisów o zwalczaniu nieuczciwej konkurencji, </w:t>
      </w:r>
      <w:r w:rsidRPr="008761E5">
        <w:rPr>
          <w:rFonts w:ascii="Times New Roman" w:hAnsi="Times New Roman"/>
          <w:b/>
        </w:rPr>
        <w:t>wykazując jednocześnie, iż zastrzeżone informacje stanowią tajemnicę przedsiębiorstwa</w:t>
      </w:r>
      <w:r w:rsidRPr="008761E5">
        <w:rPr>
          <w:rFonts w:ascii="Times New Roman" w:hAnsi="Times New Roman"/>
        </w:rPr>
        <w:t xml:space="preserve">. W tym celu Wykonawca powinien zastrzeżoną część oferty oznaczyć w sposób niebudzący wątpliwości, iż stanowi ona zastrzeżoną tajemnicę przedsiębiorstwa np. umieścić ją w odrębnym (wydzielonym) opakowaniu oznaczonym napisem: „TAJEMNICA PRZEDSIĘBIORSTWA - NIE UDOSTĘPNIAĆ” oraz dołączyć pisemne </w:t>
      </w:r>
      <w:r w:rsidRPr="008761E5">
        <w:rPr>
          <w:rFonts w:ascii="Times New Roman" w:hAnsi="Times New Roman"/>
          <w:b/>
          <w:caps/>
        </w:rPr>
        <w:t>uzasadnienie</w:t>
      </w:r>
      <w:r w:rsidRPr="008761E5">
        <w:rPr>
          <w:rFonts w:ascii="Times New Roman" w:hAnsi="Times New Roman"/>
        </w:rPr>
        <w:t xml:space="preserve"> objęcia informacji klauzulą tajemnicy przedsiębiorstwa.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Koszt przygotowania i złożenia oferty obciąża jedynie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>ykonawcę.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Ofertę należy złożyć w trwale zamkniętym opakowaniu (kopercie), uniemożliwiającym przypadkowe otwarcie i zapoznanie się z jej treścią przed upływem terminu składania ofert.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Opakowanie powinno zostać opatrzone nazwą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>ykonawcy wraz z adresem i numerem telefonu (może być pieczęć) i zaadresowane:</w:t>
      </w:r>
    </w:p>
    <w:p w:rsidR="0081695E" w:rsidRPr="008761E5" w:rsidRDefault="0081695E" w:rsidP="008761E5">
      <w:pPr>
        <w:spacing w:line="276" w:lineRule="auto"/>
        <w:ind w:left="340"/>
        <w:jc w:val="both"/>
        <w:rPr>
          <w:rFonts w:ascii="Times New Roman" w:hAnsi="Times New Roman"/>
        </w:rPr>
      </w:pPr>
    </w:p>
    <w:p w:rsidR="0081695E" w:rsidRPr="008761E5" w:rsidRDefault="0081695E" w:rsidP="008761E5">
      <w:pPr>
        <w:spacing w:line="276" w:lineRule="auto"/>
        <w:ind w:left="340"/>
        <w:jc w:val="center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</w:rPr>
        <w:t>WOJEWÓDZKI OŚRODEK RUCHU DROGOWEGO W WARSZAWIE</w:t>
      </w:r>
    </w:p>
    <w:p w:rsidR="0081695E" w:rsidRPr="008761E5" w:rsidRDefault="0081695E" w:rsidP="008761E5">
      <w:pPr>
        <w:spacing w:line="276" w:lineRule="auto"/>
        <w:ind w:left="340"/>
        <w:jc w:val="center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</w:rPr>
        <w:t>ul. Odlewnicza 8, 03-231 Warszawa</w:t>
      </w:r>
    </w:p>
    <w:p w:rsidR="0081695E" w:rsidRPr="008761E5" w:rsidRDefault="0081695E" w:rsidP="008761E5">
      <w:pPr>
        <w:spacing w:line="276" w:lineRule="auto"/>
        <w:ind w:left="340"/>
        <w:jc w:val="both"/>
        <w:rPr>
          <w:rFonts w:ascii="Times New Roman" w:hAnsi="Times New Roman"/>
          <w:b/>
        </w:rPr>
      </w:pPr>
      <w:r w:rsidRPr="008761E5">
        <w:rPr>
          <w:rFonts w:ascii="Times New Roman" w:hAnsi="Times New Roman"/>
          <w:b/>
        </w:rPr>
        <w:t>OFERTA PRZETARGOWA w postępowaniu o udzielenie zamówienia publicznego prowadzonym w trybie przeta</w:t>
      </w:r>
      <w:r w:rsidR="00B67691" w:rsidRPr="008761E5">
        <w:rPr>
          <w:rFonts w:ascii="Times New Roman" w:hAnsi="Times New Roman"/>
          <w:b/>
        </w:rPr>
        <w:t xml:space="preserve">rgu nieograniczonego na ubezpieczenie pojazdów </w:t>
      </w:r>
      <w:r w:rsidRPr="008761E5">
        <w:rPr>
          <w:rFonts w:ascii="Times New Roman" w:hAnsi="Times New Roman"/>
          <w:b/>
        </w:rPr>
        <w:t>Wojewódzkiego Ośrodka Ruchu Drogowego w Warszawie</w:t>
      </w:r>
    </w:p>
    <w:p w:rsidR="0081695E" w:rsidRPr="008761E5" w:rsidRDefault="00D45AEC" w:rsidP="008761E5">
      <w:pPr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Nie ot</w:t>
      </w:r>
      <w:r w:rsidR="002344BA">
        <w:rPr>
          <w:rFonts w:ascii="Times New Roman" w:hAnsi="Times New Roman"/>
          <w:b/>
        </w:rPr>
        <w:t>wierać przed 11</w:t>
      </w:r>
      <w:r>
        <w:rPr>
          <w:rFonts w:ascii="Times New Roman" w:hAnsi="Times New Roman"/>
          <w:b/>
        </w:rPr>
        <w:t>.02.</w:t>
      </w:r>
      <w:r w:rsidR="00B67691" w:rsidRPr="008761E5">
        <w:rPr>
          <w:rFonts w:ascii="Times New Roman" w:hAnsi="Times New Roman"/>
          <w:b/>
        </w:rPr>
        <w:t>2019</w:t>
      </w:r>
      <w:r w:rsidR="0081695E" w:rsidRPr="008761E5">
        <w:rPr>
          <w:rFonts w:ascii="Times New Roman" w:hAnsi="Times New Roman"/>
          <w:b/>
        </w:rPr>
        <w:t xml:space="preserve"> r. godzina 10:00</w:t>
      </w:r>
      <w:r w:rsidR="0081695E" w:rsidRPr="008761E5">
        <w:rPr>
          <w:rFonts w:ascii="Times New Roman" w:hAnsi="Times New Roman"/>
        </w:rPr>
        <w:t>.</w:t>
      </w:r>
    </w:p>
    <w:p w:rsidR="0081695E" w:rsidRPr="008761E5" w:rsidRDefault="0081695E" w:rsidP="008761E5">
      <w:pPr>
        <w:spacing w:line="276" w:lineRule="auto"/>
        <w:ind w:left="340"/>
        <w:jc w:val="center"/>
        <w:rPr>
          <w:rFonts w:ascii="Times New Roman" w:hAnsi="Times New Roman"/>
          <w:b/>
          <w:bCs/>
        </w:rPr>
      </w:pPr>
      <w:r w:rsidRPr="008761E5">
        <w:rPr>
          <w:rFonts w:ascii="Times New Roman" w:hAnsi="Times New Roman"/>
          <w:b/>
          <w:caps/>
        </w:rPr>
        <w:t xml:space="preserve">Oznaczenie sprawy: </w:t>
      </w:r>
      <w:r w:rsidR="008B7071" w:rsidRPr="008761E5">
        <w:rPr>
          <w:rFonts w:ascii="Times New Roman" w:hAnsi="Times New Roman"/>
          <w:b/>
        </w:rPr>
        <w:t>AT.26.1.2019</w:t>
      </w:r>
      <w:r w:rsidRPr="008761E5">
        <w:rPr>
          <w:rFonts w:ascii="Times New Roman" w:hAnsi="Times New Roman"/>
          <w:b/>
        </w:rPr>
        <w:t>.BM</w:t>
      </w:r>
    </w:p>
    <w:p w:rsidR="0081695E" w:rsidRPr="008761E5" w:rsidRDefault="0081695E" w:rsidP="008761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Oferty składane pocztą powinny być zapakowane w dodatkową kopertę tak, aby jej rozpakowanie w Sekretariacie Wojewódzkiego Ośrodka Ruchu Drogowego w Warszawie nie spowodowało naruszenia oferty właściwej. Nie zastosowanie się do tego zalecenia może spowodować zapoznanie się z treścią oferty przed terminem składania ofert z winy leżącej po stronie </w:t>
      </w:r>
      <w:r w:rsidR="00731C1A">
        <w:rPr>
          <w:rFonts w:ascii="Times New Roman" w:hAnsi="Times New Roman"/>
        </w:rPr>
        <w:t>W</w:t>
      </w:r>
      <w:r w:rsidRPr="008761E5">
        <w:rPr>
          <w:rFonts w:ascii="Times New Roman" w:hAnsi="Times New Roman"/>
        </w:rPr>
        <w:t>ykonawcy.</w:t>
      </w:r>
    </w:p>
    <w:p w:rsidR="00170F79" w:rsidRDefault="00170F79" w:rsidP="00170F79">
      <w:pPr>
        <w:rPr>
          <w:rFonts w:ascii="Times New Roman" w:hAnsi="Times New Roman"/>
          <w:b/>
          <w:lang w:eastAsia="en-US"/>
        </w:rPr>
      </w:pPr>
    </w:p>
    <w:p w:rsidR="00963E55" w:rsidRPr="00170F79" w:rsidRDefault="00963E55" w:rsidP="00170F79">
      <w:pPr>
        <w:rPr>
          <w:lang w:eastAsia="en-US"/>
        </w:rPr>
      </w:pPr>
    </w:p>
    <w:p w:rsidR="00453293" w:rsidRPr="008761E5" w:rsidRDefault="0081695E" w:rsidP="008761E5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XIV. Miejsce oraz termin składania i otwarcia ofert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Miejscem składania ofert jest </w:t>
      </w:r>
      <w:r w:rsidRPr="008761E5">
        <w:rPr>
          <w:rFonts w:ascii="Times New Roman" w:hAnsi="Times New Roman"/>
          <w:b/>
        </w:rPr>
        <w:t>Sekretariat (pokój nr 213) Wojewódzkiego Ośrodka Ruchu Drogowego w Warszawie, ul. Odlewnicza 8, 03-231 Warszawa</w:t>
      </w:r>
      <w:r w:rsidRPr="008761E5">
        <w:rPr>
          <w:rFonts w:ascii="Times New Roman" w:hAnsi="Times New Roman"/>
        </w:rPr>
        <w:t>.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Termin składania ofert upływa w dniu </w:t>
      </w:r>
      <w:r w:rsidR="002344BA">
        <w:rPr>
          <w:rFonts w:ascii="Times New Roman" w:hAnsi="Times New Roman"/>
          <w:b/>
        </w:rPr>
        <w:t>11</w:t>
      </w:r>
      <w:r w:rsidR="00D45AEC">
        <w:rPr>
          <w:rFonts w:ascii="Times New Roman" w:hAnsi="Times New Roman"/>
          <w:b/>
        </w:rPr>
        <w:t>.02.</w:t>
      </w:r>
      <w:r w:rsidR="00B67691" w:rsidRPr="008761E5">
        <w:rPr>
          <w:rFonts w:ascii="Times New Roman" w:hAnsi="Times New Roman"/>
          <w:b/>
        </w:rPr>
        <w:t>2019</w:t>
      </w:r>
      <w:r w:rsidRPr="008761E5">
        <w:rPr>
          <w:rFonts w:ascii="Times New Roman" w:hAnsi="Times New Roman"/>
          <w:b/>
        </w:rPr>
        <w:t xml:space="preserve"> r. o godzinie 09:30</w:t>
      </w:r>
      <w:r w:rsidRPr="008761E5">
        <w:rPr>
          <w:rFonts w:ascii="Times New Roman" w:hAnsi="Times New Roman"/>
        </w:rPr>
        <w:t xml:space="preserve">. 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Miejscem otwarcia ofert jest Wojewódzki Ośrodek Ruchu Drogowego w Warszawie (pokój nr 211)    ul. Odlewnicza 8, 03-231 Warszawa.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Terminem otwarcia ofert jest dzień </w:t>
      </w:r>
      <w:r w:rsidR="002344BA">
        <w:rPr>
          <w:rFonts w:ascii="Times New Roman" w:hAnsi="Times New Roman"/>
          <w:b/>
        </w:rPr>
        <w:t>11</w:t>
      </w:r>
      <w:r w:rsidR="00D45AEC">
        <w:rPr>
          <w:rFonts w:ascii="Times New Roman" w:hAnsi="Times New Roman"/>
          <w:b/>
        </w:rPr>
        <w:t>.02.</w:t>
      </w:r>
      <w:r w:rsidR="00B67691" w:rsidRPr="008761E5">
        <w:rPr>
          <w:rFonts w:ascii="Times New Roman" w:hAnsi="Times New Roman"/>
          <w:b/>
        </w:rPr>
        <w:t>2019</w:t>
      </w:r>
      <w:r w:rsidRPr="008761E5">
        <w:rPr>
          <w:rFonts w:ascii="Times New Roman" w:hAnsi="Times New Roman"/>
          <w:b/>
        </w:rPr>
        <w:t xml:space="preserve"> r. godzina 10:00</w:t>
      </w:r>
      <w:r w:rsidRPr="008761E5">
        <w:rPr>
          <w:rFonts w:ascii="Times New Roman" w:hAnsi="Times New Roman"/>
        </w:rPr>
        <w:t>.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lastRenderedPageBreak/>
        <w:t>Wykonawca może, przed upływem terminu do składania ofert, zmienić lub wycofać ofertę.</w:t>
      </w:r>
    </w:p>
    <w:p w:rsidR="0081695E" w:rsidRPr="008761E5" w:rsidRDefault="0081695E" w:rsidP="008761E5">
      <w:pPr>
        <w:numPr>
          <w:ilvl w:val="4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- „ZMIANA OFERTY” albo „WYCOFANIE OFERTY”.</w:t>
      </w:r>
    </w:p>
    <w:p w:rsidR="0081695E" w:rsidRPr="008761E5" w:rsidRDefault="0081695E" w:rsidP="008761E5">
      <w:pPr>
        <w:pStyle w:val="Nagwek2"/>
        <w:spacing w:before="0"/>
        <w:jc w:val="both"/>
        <w:rPr>
          <w:rFonts w:ascii="Times New Roman" w:hAnsi="Times New Roman"/>
          <w:b/>
          <w:sz w:val="24"/>
          <w:szCs w:val="24"/>
        </w:rPr>
      </w:pPr>
    </w:p>
    <w:p w:rsidR="0081695E" w:rsidRPr="008761E5" w:rsidRDefault="0081695E" w:rsidP="008761E5">
      <w:pPr>
        <w:pStyle w:val="Trescznumztab"/>
        <w:numPr>
          <w:ilvl w:val="0"/>
          <w:numId w:val="0"/>
        </w:numPr>
        <w:spacing w:after="0" w:line="276" w:lineRule="auto"/>
        <w:ind w:left="360" w:hanging="360"/>
        <w:jc w:val="both"/>
        <w:rPr>
          <w:b/>
          <w:bCs/>
          <w:szCs w:val="24"/>
        </w:rPr>
      </w:pPr>
      <w:r w:rsidRPr="008761E5">
        <w:rPr>
          <w:b/>
          <w:bCs/>
          <w:szCs w:val="24"/>
        </w:rPr>
        <w:t>XV.  Opis sposobu obliczenia ceny</w:t>
      </w:r>
    </w:p>
    <w:p w:rsidR="0081695E" w:rsidRPr="008761E5" w:rsidRDefault="0081695E" w:rsidP="008761E5">
      <w:pPr>
        <w:pStyle w:val="Listanumerowana"/>
        <w:numPr>
          <w:ilvl w:val="2"/>
          <w:numId w:val="14"/>
        </w:numPr>
        <w:spacing w:after="0" w:line="276" w:lineRule="auto"/>
        <w:jc w:val="both"/>
        <w:rPr>
          <w:szCs w:val="24"/>
        </w:rPr>
      </w:pPr>
      <w:r w:rsidRPr="008761E5">
        <w:rPr>
          <w:szCs w:val="24"/>
        </w:rPr>
        <w:t xml:space="preserve">Cena brutto oferowana za wykonanie całości przedmiotu zamówienia określonego w </w:t>
      </w:r>
      <w:r w:rsidRPr="008761E5">
        <w:rPr>
          <w:b/>
          <w:szCs w:val="24"/>
        </w:rPr>
        <w:t>rozdziale III</w:t>
      </w:r>
      <w:r w:rsidRPr="008761E5">
        <w:rPr>
          <w:szCs w:val="24"/>
        </w:rPr>
        <w:t xml:space="preserve"> SIWZ, musi być umieszczona w Formularzu ofertowym stanowiącym </w:t>
      </w:r>
      <w:r w:rsidRPr="00963E55">
        <w:rPr>
          <w:b/>
          <w:szCs w:val="24"/>
        </w:rPr>
        <w:t xml:space="preserve">Załącznik nr </w:t>
      </w:r>
      <w:r w:rsidR="00B67691" w:rsidRPr="00963E55">
        <w:rPr>
          <w:b/>
          <w:szCs w:val="24"/>
        </w:rPr>
        <w:t>2</w:t>
      </w:r>
      <w:r w:rsidR="00963E55" w:rsidRPr="00963E55">
        <w:rPr>
          <w:b/>
          <w:szCs w:val="24"/>
        </w:rPr>
        <w:t xml:space="preserve"> </w:t>
      </w:r>
      <w:r w:rsidRPr="00963E55">
        <w:rPr>
          <w:b/>
          <w:szCs w:val="24"/>
        </w:rPr>
        <w:t>do SIWZ</w:t>
      </w:r>
      <w:r w:rsidRPr="008761E5">
        <w:rPr>
          <w:szCs w:val="24"/>
        </w:rPr>
        <w:t xml:space="preserve">, wyrażona w złotych polskich i zaokrąglona </w:t>
      </w:r>
      <w:r w:rsidR="00963E55">
        <w:rPr>
          <w:szCs w:val="24"/>
        </w:rPr>
        <w:t xml:space="preserve">z dokładnością do dwóch miejsc </w:t>
      </w:r>
      <w:r w:rsidRPr="008761E5">
        <w:rPr>
          <w:szCs w:val="24"/>
        </w:rPr>
        <w:t>po przecinku.</w:t>
      </w:r>
    </w:p>
    <w:p w:rsidR="0081695E" w:rsidRPr="008761E5" w:rsidRDefault="0081695E" w:rsidP="008761E5">
      <w:pPr>
        <w:pStyle w:val="Listanumerowana"/>
        <w:numPr>
          <w:ilvl w:val="2"/>
          <w:numId w:val="14"/>
        </w:numPr>
        <w:spacing w:after="0" w:line="276" w:lineRule="auto"/>
        <w:jc w:val="both"/>
        <w:rPr>
          <w:szCs w:val="24"/>
        </w:rPr>
      </w:pPr>
      <w:r w:rsidRPr="008761E5">
        <w:rPr>
          <w:szCs w:val="24"/>
        </w:rPr>
        <w:t>Cena oferty musi zawierać wszelkie koszty związane z należytym wykonaniem przedmiotu zamówienia określonego w rozdziale III SIWZ, w tym podatek VAT.</w:t>
      </w:r>
    </w:p>
    <w:p w:rsidR="0081695E" w:rsidRPr="008761E5" w:rsidRDefault="0081695E" w:rsidP="008761E5">
      <w:pPr>
        <w:pStyle w:val="Listanumerowana"/>
        <w:numPr>
          <w:ilvl w:val="2"/>
          <w:numId w:val="14"/>
        </w:numPr>
        <w:spacing w:after="0" w:line="276" w:lineRule="auto"/>
        <w:jc w:val="both"/>
        <w:rPr>
          <w:szCs w:val="24"/>
        </w:rPr>
      </w:pPr>
      <w:r w:rsidRPr="008761E5">
        <w:rPr>
          <w:szCs w:val="24"/>
        </w:rPr>
        <w:t>Cena określona przez Wykonawcę jest ostateczna, nie podlega n</w:t>
      </w:r>
      <w:r w:rsidR="00963E55">
        <w:rPr>
          <w:szCs w:val="24"/>
        </w:rPr>
        <w:t xml:space="preserve">egocjacjom i zostanie ustalona </w:t>
      </w:r>
      <w:r w:rsidRPr="008761E5">
        <w:rPr>
          <w:szCs w:val="24"/>
        </w:rPr>
        <w:t>na cały okres trwania umowy.</w:t>
      </w:r>
    </w:p>
    <w:p w:rsidR="0081695E" w:rsidRPr="008761E5" w:rsidRDefault="0081695E" w:rsidP="008761E5">
      <w:pPr>
        <w:pStyle w:val="Listanumerowana"/>
        <w:numPr>
          <w:ilvl w:val="2"/>
          <w:numId w:val="14"/>
        </w:numPr>
        <w:spacing w:after="0" w:line="276" w:lineRule="auto"/>
        <w:jc w:val="both"/>
        <w:rPr>
          <w:szCs w:val="24"/>
        </w:rPr>
      </w:pPr>
      <w:r w:rsidRPr="008761E5">
        <w:rPr>
          <w:szCs w:val="24"/>
        </w:rPr>
        <w:t>Jeżeli zostanie złożona oferta, której wybór prowadziłby do powstania obowiązku podatkowego Zamawiającego, zgodnie z przepisami o podatku od towarów i usług w zakresie dotyczącym wewnątrz</w:t>
      </w:r>
      <w:r w:rsidR="00453293" w:rsidRPr="008761E5">
        <w:rPr>
          <w:szCs w:val="24"/>
        </w:rPr>
        <w:t xml:space="preserve"> </w:t>
      </w:r>
      <w:r w:rsidRPr="008761E5">
        <w:rPr>
          <w:szCs w:val="24"/>
        </w:rPr>
        <w:t>wspólnotowego nabycia towarów, Zamawiający w ce</w:t>
      </w:r>
      <w:r w:rsidR="00963E55">
        <w:rPr>
          <w:szCs w:val="24"/>
        </w:rPr>
        <w:t xml:space="preserve">lu oceny takiej oferty doliczy </w:t>
      </w:r>
      <w:r w:rsidRPr="008761E5">
        <w:rPr>
          <w:szCs w:val="24"/>
        </w:rPr>
        <w:t>do przedstawionej w niej ceny, podatek od towarów i usług, który miałby obowiązek wpłacić zgodnie z obowiązującymi przepisami.</w:t>
      </w:r>
      <w:r w:rsidR="00D44CA1">
        <w:rPr>
          <w:szCs w:val="24"/>
        </w:rPr>
        <w:t xml:space="preserve"> Zamawiający w celu ustalenia, czy oferta zawiera rażąco niską cenę lub części składowe ceny wydają się rażąco niskie w stosunku do przedmiotu zamówienia, zwróci się do Wykonawcy o udzielnie wyjaśnień i złożenie dowodów.</w:t>
      </w:r>
    </w:p>
    <w:p w:rsidR="00453293" w:rsidRPr="008761E5" w:rsidRDefault="00453293" w:rsidP="008761E5">
      <w:pPr>
        <w:pStyle w:val="Listanumerowana"/>
        <w:numPr>
          <w:ilvl w:val="0"/>
          <w:numId w:val="0"/>
        </w:numPr>
        <w:spacing w:after="0" w:line="276" w:lineRule="auto"/>
        <w:ind w:left="360"/>
        <w:jc w:val="both"/>
        <w:rPr>
          <w:szCs w:val="24"/>
        </w:rPr>
      </w:pPr>
    </w:p>
    <w:p w:rsidR="00AD1B31" w:rsidRPr="008761E5" w:rsidRDefault="0081695E" w:rsidP="00170F79">
      <w:pPr>
        <w:pStyle w:val="Nagwek1"/>
        <w:tabs>
          <w:tab w:val="num" w:pos="36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XVI. Opis kryteriów, którymi Zamawiający będzie się kier</w:t>
      </w:r>
      <w:r w:rsidR="00963E55">
        <w:rPr>
          <w:rFonts w:ascii="Times New Roman" w:hAnsi="Times New Roman"/>
          <w:sz w:val="24"/>
          <w:szCs w:val="24"/>
        </w:rPr>
        <w:t xml:space="preserve">ował przy wyborze oferty, wraz </w:t>
      </w:r>
      <w:r w:rsidRPr="008761E5">
        <w:rPr>
          <w:rFonts w:ascii="Times New Roman" w:hAnsi="Times New Roman"/>
          <w:sz w:val="24"/>
          <w:szCs w:val="24"/>
        </w:rPr>
        <w:t>z podaniem znaczenia tych kryteriów i sposobu oceny ofert</w:t>
      </w:r>
    </w:p>
    <w:p w:rsidR="008B7071" w:rsidRPr="008761E5" w:rsidRDefault="0081695E" w:rsidP="008761E5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 i ich wagami:</w:t>
      </w: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Wyb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r najkorzystniejszej oferty zostanie dokonany w oparciu o następujące kryteria:</w:t>
      </w:r>
    </w:p>
    <w:p w:rsidR="008B7071" w:rsidRPr="008761E5" w:rsidRDefault="008B7071" w:rsidP="008761E5">
      <w:pPr>
        <w:pStyle w:val="Domylne"/>
        <w:tabs>
          <w:tab w:val="left" w:pos="5245"/>
        </w:tabs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Kryterium oceny ofert:</w:t>
      </w:r>
    </w:p>
    <w:p w:rsidR="008B7071" w:rsidRPr="008761E5" w:rsidRDefault="008B7071" w:rsidP="008761E5">
      <w:pPr>
        <w:pStyle w:val="Domylne"/>
        <w:tabs>
          <w:tab w:val="left" w:pos="5245"/>
        </w:tabs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1) Cena łączna oferty </w:t>
      </w:r>
      <w:r w:rsidR="00731C1A">
        <w:rPr>
          <w:rFonts w:ascii="Times New Roman" w:hAnsi="Times New Roman" w:cs="Times New Roman"/>
          <w:sz w:val="24"/>
          <w:szCs w:val="24"/>
        </w:rPr>
        <w:t xml:space="preserve">brutto </w:t>
      </w:r>
      <w:r w:rsidRPr="008761E5">
        <w:rPr>
          <w:rFonts w:ascii="Times New Roman" w:hAnsi="Times New Roman" w:cs="Times New Roman"/>
          <w:sz w:val="24"/>
          <w:szCs w:val="24"/>
        </w:rPr>
        <w:t>– 60%</w:t>
      </w:r>
    </w:p>
    <w:p w:rsidR="008B7071" w:rsidRPr="008761E5" w:rsidRDefault="008B7071" w:rsidP="00963E55">
      <w:pPr>
        <w:pStyle w:val="Domylne"/>
        <w:tabs>
          <w:tab w:val="left" w:pos="5245"/>
        </w:tabs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  <w:lang w:val="de-DE"/>
        </w:rPr>
        <w:t>2) Klauzul</w:t>
      </w:r>
      <w:r w:rsidRPr="008761E5">
        <w:rPr>
          <w:rFonts w:ascii="Times New Roman" w:hAnsi="Times New Roman" w:cs="Times New Roman"/>
          <w:sz w:val="24"/>
          <w:szCs w:val="24"/>
        </w:rPr>
        <w:t>e fakultatywne – 40%</w:t>
      </w:r>
    </w:p>
    <w:p w:rsidR="008B7071" w:rsidRPr="00963E55" w:rsidRDefault="008B7071" w:rsidP="00963E5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Opis kryteri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w: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b/>
          <w:sz w:val="24"/>
          <w:szCs w:val="24"/>
        </w:rPr>
        <w:t>Cena łączna oferty</w:t>
      </w:r>
      <w:r w:rsidRPr="008761E5">
        <w:rPr>
          <w:rFonts w:ascii="Times New Roman" w:hAnsi="Times New Roman" w:cs="Times New Roman"/>
          <w:sz w:val="24"/>
          <w:szCs w:val="24"/>
        </w:rPr>
        <w:t xml:space="preserve"> – Maksymalną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za kryterium „Cena łączna oferty” otrzyma oferta z najniższą ceną.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przyznana ofercie przez komisję przetargową za kryterium „Cena łączna oferty” zostanie określona zgodnie z wzorem: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            cena oferty najtańszej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Cn = --------------------------------- x  100 x Wc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             cena oferty badanej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   gdzie: 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lastRenderedPageBreak/>
        <w:t>Cn –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przyznana ofercie za kryterium „Cena łączna oferty”.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Wc – waga procentowa dla kryterium „Cena łączna oferty” = 60%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7071" w:rsidRPr="008761E5" w:rsidRDefault="008B7071" w:rsidP="00D813EC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b/>
          <w:sz w:val="24"/>
          <w:szCs w:val="24"/>
        </w:rPr>
        <w:t>Klauzula fakultatywna</w:t>
      </w:r>
      <w:r w:rsidRPr="008761E5">
        <w:rPr>
          <w:rFonts w:ascii="Times New Roman" w:hAnsi="Times New Roman" w:cs="Times New Roman"/>
          <w:sz w:val="24"/>
          <w:szCs w:val="24"/>
        </w:rPr>
        <w:t xml:space="preserve"> – ocena kryterium polega na przyznaniu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w za akceptację dodatkowej klauzuli rozszerzającej ochronę ubezpieczeniową: 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651"/>
        <w:gridCol w:w="986"/>
      </w:tblGrid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Likwidacja drobnych szkód estetycznych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ind w:right="140"/>
              <w:jc w:val="right"/>
            </w:pPr>
            <w:r w:rsidRPr="008761E5">
              <w:rPr>
                <w:color w:val="000000"/>
              </w:rPr>
              <w:t>10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Klauzula objęcia wyposażenia dodatkowego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ind w:right="140"/>
              <w:jc w:val="right"/>
            </w:pPr>
            <w:r w:rsidRPr="008761E5">
              <w:rPr>
                <w:color w:val="000000"/>
              </w:rPr>
              <w:t>20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Klauzula odszkodowanie za uszkodzone opony i felgi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ind w:right="140"/>
              <w:jc w:val="right"/>
            </w:pPr>
            <w:r w:rsidRPr="008761E5">
              <w:rPr>
                <w:color w:val="000000"/>
              </w:rPr>
              <w:t>20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Ustanowienie stałego likwidatora merytorycznego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ind w:right="140"/>
              <w:jc w:val="right"/>
            </w:pPr>
            <w:r w:rsidRPr="008761E5">
              <w:rPr>
                <w:color w:val="000000"/>
              </w:rPr>
              <w:t>40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pStyle w:val="Styltabeli2"/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</w:rPr>
              <w:t>Klauzula ważnego badania technicznego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ind w:right="140"/>
              <w:jc w:val="right"/>
            </w:pPr>
            <w:r w:rsidRPr="008761E5">
              <w:rPr>
                <w:color w:val="000000"/>
              </w:rPr>
              <w:t>10</w:t>
            </w:r>
          </w:p>
        </w:tc>
      </w:tr>
      <w:tr w:rsidR="008B7071" w:rsidRPr="008761E5" w:rsidTr="00D676FD">
        <w:trPr>
          <w:trHeight w:val="400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rPr>
                <w:b/>
              </w:rPr>
            </w:pPr>
            <w:r w:rsidRPr="008761E5">
              <w:rPr>
                <w:b/>
              </w:rPr>
              <w:t>Łącznie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7071" w:rsidRPr="008761E5" w:rsidRDefault="008B7071" w:rsidP="008761E5">
            <w:pPr>
              <w:spacing w:line="276" w:lineRule="auto"/>
              <w:jc w:val="center"/>
              <w:rPr>
                <w:b/>
              </w:rPr>
            </w:pPr>
            <w:r w:rsidRPr="008761E5">
              <w:rPr>
                <w:b/>
              </w:rPr>
              <w:t>100</w:t>
            </w:r>
          </w:p>
        </w:tc>
      </w:tr>
    </w:tbl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Komisja przetargowa dokona oceny ofert w kryterium „Klauzula fakultatywna” przyznając danej ofercie punkty zgodnie z ww. wykazem. </w:t>
      </w: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przyznana ofercie za kryterium „Klauzula fakultatywna” zostanie określona zgodnie z wzorem:</w:t>
      </w:r>
    </w:p>
    <w:p w:rsidR="008B7071" w:rsidRPr="008761E5" w:rsidRDefault="008B7071" w:rsidP="00A1055D">
      <w:pPr>
        <w:pStyle w:val="Domylne"/>
        <w:spacing w:before="20" w:after="20" w:line="276" w:lineRule="auto"/>
        <w:ind w:left="397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Imp x Wk</w:t>
      </w:r>
      <w:r w:rsidR="00D45AEC">
        <w:rPr>
          <w:rFonts w:ascii="Times New Roman" w:hAnsi="Times New Roman" w:cs="Times New Roman"/>
          <w:sz w:val="24"/>
          <w:szCs w:val="24"/>
        </w:rPr>
        <w:t xml:space="preserve"> = Pp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 xml:space="preserve"> gdzie: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Imp –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w otrzymanych przez badaną </w:t>
      </w:r>
      <w:r w:rsidRPr="008761E5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Pr="008761E5">
        <w:rPr>
          <w:rFonts w:ascii="Times New Roman" w:hAnsi="Times New Roman" w:cs="Times New Roman"/>
          <w:sz w:val="24"/>
          <w:szCs w:val="24"/>
        </w:rPr>
        <w:t>ę za przyjęte klauzule dodatkowe i inne postanowienia szczeg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lnie preferowane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Wk – waga procentowa dla kryterium „Klauzula fakultatywna” = 40%</w:t>
      </w:r>
      <w:r w:rsidRPr="008761E5">
        <w:rPr>
          <w:rFonts w:ascii="Times New Roman" w:hAnsi="Times New Roman" w:cs="Times New Roman"/>
          <w:color w:val="FF2600"/>
          <w:sz w:val="24"/>
          <w:szCs w:val="24"/>
        </w:rPr>
        <w:t xml:space="preserve"> </w:t>
      </w:r>
    </w:p>
    <w:p w:rsidR="00A1055D" w:rsidRPr="008761E5" w:rsidRDefault="00A1055D" w:rsidP="00A1055D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Pp   –  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przyznana ofercie za kryterium „Klauzula fakultatywna”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Wynik oceny ofert:</w:t>
      </w:r>
    </w:p>
    <w:p w:rsidR="008B7071" w:rsidRPr="008761E5" w:rsidRDefault="008B7071" w:rsidP="008761E5">
      <w:pPr>
        <w:pStyle w:val="Domylne"/>
        <w:spacing w:before="20" w:after="20" w:line="276" w:lineRule="auto"/>
        <w:ind w:left="397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Łączna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oferty stanowi sumę ilości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przyznanych za kryterium „Cena łączna oferty” (Cn) i ilości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przyznanych za kryterium „Klauzula fakultatywna” (Pp).</w:t>
      </w: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Oferta, 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ra otrzyma największą łączną ilość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zostanie uznana za najkorzystniejszą. Pozostałe oferty zostaną sklasyfikowane zgodnie z uzyskaną łączną ilością punkt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8B7071" w:rsidRPr="008761E5" w:rsidRDefault="008B7071" w:rsidP="008761E5">
      <w:pPr>
        <w:pStyle w:val="Domylne"/>
        <w:numPr>
          <w:ilvl w:val="0"/>
          <w:numId w:val="17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Punkty przyzna komisja przetargowa w toku badania i oceny ofert.</w:t>
      </w:r>
    </w:p>
    <w:p w:rsidR="008B7071" w:rsidRPr="008761E5" w:rsidRDefault="008B7071" w:rsidP="008761E5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7691" w:rsidRPr="008761E5" w:rsidRDefault="0081695E" w:rsidP="00170F79">
      <w:pPr>
        <w:pStyle w:val="Tekstpodstawowy"/>
        <w:spacing w:line="276" w:lineRule="auto"/>
        <w:jc w:val="left"/>
        <w:rPr>
          <w:rFonts w:ascii="Times New Roman" w:hAnsi="Times New Roman"/>
          <w:iCs/>
        </w:rPr>
      </w:pPr>
      <w:r w:rsidRPr="008761E5">
        <w:rPr>
          <w:rFonts w:ascii="Times New Roman" w:hAnsi="Times New Roman"/>
          <w:iCs/>
        </w:rPr>
        <w:t>XVII. Podwykonawstwo</w:t>
      </w:r>
    </w:p>
    <w:p w:rsidR="0081695E" w:rsidRPr="008761E5" w:rsidRDefault="0081695E" w:rsidP="00170F79">
      <w:pPr>
        <w:numPr>
          <w:ilvl w:val="0"/>
          <w:numId w:val="19"/>
        </w:numPr>
        <w:tabs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iCs/>
        </w:rPr>
      </w:pPr>
      <w:r w:rsidRPr="008761E5">
        <w:rPr>
          <w:rFonts w:ascii="Times New Roman" w:hAnsi="Times New Roman"/>
          <w:iCs/>
        </w:rPr>
        <w:t>Wykonawca może powierzyć wykonanie</w:t>
      </w:r>
      <w:r w:rsidR="00453293" w:rsidRPr="008761E5">
        <w:rPr>
          <w:rFonts w:ascii="Times New Roman" w:hAnsi="Times New Roman"/>
          <w:iCs/>
        </w:rPr>
        <w:t xml:space="preserve"> </w:t>
      </w:r>
      <w:r w:rsidRPr="008761E5">
        <w:rPr>
          <w:rFonts w:ascii="Times New Roman" w:hAnsi="Times New Roman"/>
          <w:iCs/>
        </w:rPr>
        <w:t xml:space="preserve"> zamówienia podwykonawcy.</w:t>
      </w:r>
    </w:p>
    <w:p w:rsidR="0081695E" w:rsidRDefault="0081695E" w:rsidP="00963E55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iCs/>
        </w:rPr>
      </w:pPr>
      <w:r w:rsidRPr="008761E5">
        <w:rPr>
          <w:rFonts w:ascii="Times New Roman" w:hAnsi="Times New Roman"/>
          <w:iCs/>
        </w:rPr>
        <w:t xml:space="preserve">W przypadku zmiany lub rezygnacji z podwykonawcy, na którego zasoby Wykonawca powoływał się, na zasadach określonych w art. 26 ust. 2b ustawy, w celu wykazania spełniania warunków udziału w postępowaniu, o których mowa w art. 22 ust. 1 ustawy, Wykonawca jest obowiązany wykazać Zamawiającemu, iż proponowany inny </w:t>
      </w:r>
      <w:r w:rsidRPr="008761E5">
        <w:rPr>
          <w:rFonts w:ascii="Times New Roman" w:hAnsi="Times New Roman"/>
          <w:iCs/>
        </w:rPr>
        <w:lastRenderedPageBreak/>
        <w:t xml:space="preserve">podwykonawca lub wykonawca samodzielnie spełnia je w stopniu nie mniejszym niż wymagany w trakcie postępowania o udzielenie zamówienia. </w:t>
      </w:r>
    </w:p>
    <w:p w:rsidR="00170F79" w:rsidRPr="008761E5" w:rsidRDefault="00170F79" w:rsidP="00963E55">
      <w:pPr>
        <w:tabs>
          <w:tab w:val="left" w:pos="284"/>
        </w:tabs>
        <w:ind w:left="284"/>
        <w:jc w:val="both"/>
        <w:rPr>
          <w:rFonts w:ascii="Times New Roman" w:hAnsi="Times New Roman"/>
          <w:iCs/>
        </w:rPr>
      </w:pPr>
    </w:p>
    <w:p w:rsidR="0081695E" w:rsidRPr="008761E5" w:rsidRDefault="0081695E" w:rsidP="00963E55">
      <w:pPr>
        <w:shd w:val="clear" w:color="auto" w:fill="FFFFFF"/>
        <w:tabs>
          <w:tab w:val="left" w:pos="284"/>
          <w:tab w:val="left" w:pos="360"/>
          <w:tab w:val="left" w:pos="540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8761E5">
        <w:rPr>
          <w:rFonts w:ascii="Times New Roman" w:hAnsi="Times New Roman"/>
          <w:b/>
          <w:bCs/>
        </w:rPr>
        <w:t>XVIII.  Udzielenie zamówienia</w:t>
      </w:r>
    </w:p>
    <w:p w:rsidR="0081695E" w:rsidRPr="008761E5" w:rsidRDefault="0081695E" w:rsidP="00963E55">
      <w:pPr>
        <w:pStyle w:val="Tekstpodstawowy3"/>
        <w:numPr>
          <w:ilvl w:val="1"/>
          <w:numId w:val="16"/>
        </w:numPr>
        <w:tabs>
          <w:tab w:val="clear" w:pos="1440"/>
          <w:tab w:val="left" w:pos="284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Zamawiający udzieli zamówienia temu Wykonawcy, który spełni wszystkie postawione </w:t>
      </w:r>
      <w:r w:rsidRPr="008761E5">
        <w:rPr>
          <w:rFonts w:ascii="Times New Roman" w:hAnsi="Times New Roman"/>
          <w:sz w:val="24"/>
          <w:szCs w:val="24"/>
        </w:rPr>
        <w:br/>
        <w:t>w niniejszej SIWZ warunki, oraz otrzyma najwyższą ostateczną ocenę punktową  spośród rozpatrywanych ofert.</w:t>
      </w:r>
    </w:p>
    <w:p w:rsidR="0081695E" w:rsidRPr="008761E5" w:rsidRDefault="0081695E" w:rsidP="00963E55">
      <w:pPr>
        <w:pStyle w:val="Tekstpodstawowy3"/>
        <w:numPr>
          <w:ilvl w:val="1"/>
          <w:numId w:val="16"/>
        </w:numPr>
        <w:tabs>
          <w:tab w:val="clear" w:pos="1440"/>
          <w:tab w:val="left" w:pos="284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W przypadku, gdy w postępowaniu nie będzie można dokonać wyboru oferty najkorzystniejszej, </w:t>
      </w:r>
      <w:r w:rsidRPr="008761E5">
        <w:rPr>
          <w:rFonts w:ascii="Times New Roman" w:hAnsi="Times New Roman"/>
          <w:sz w:val="24"/>
          <w:szCs w:val="24"/>
        </w:rPr>
        <w:br/>
        <w:t>z uwagi  na to, że dwie lub więcej ofert przedstawia taki sam bilans ceny i innych kryteriów oceny ofert, Zamawiający spośród tych ofert wybierze ofertę z niższą ceną.</w:t>
      </w:r>
    </w:p>
    <w:p w:rsidR="0081695E" w:rsidRPr="008761E5" w:rsidRDefault="0081695E" w:rsidP="00963E55">
      <w:pPr>
        <w:pStyle w:val="Tekstpodstawowy3"/>
        <w:numPr>
          <w:ilvl w:val="1"/>
          <w:numId w:val="16"/>
        </w:numPr>
        <w:tabs>
          <w:tab w:val="clear" w:pos="1440"/>
          <w:tab w:val="left" w:pos="284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Niezwłocznie po dokonaniu wyboru najkorzystniejszej oferty Zamawiający powiadomi Wykonawców, którzy złożyli oferty, o: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- </w:t>
      </w:r>
      <w:r w:rsidR="0081695E" w:rsidRPr="008761E5">
        <w:rPr>
          <w:szCs w:val="24"/>
        </w:rPr>
        <w:t>wyborze najkorzystniejszej oferty, podając n</w:t>
      </w:r>
      <w:r w:rsidR="008F2AD5" w:rsidRPr="008761E5">
        <w:rPr>
          <w:szCs w:val="24"/>
        </w:rPr>
        <w:t>azwę (firmę), siedzibę i adres W</w:t>
      </w:r>
      <w:r>
        <w:rPr>
          <w:szCs w:val="24"/>
        </w:rPr>
        <w:t>ykonawcy,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>którego ofertę wybrano oraz uzasadnienie jej wyboru, a także na</w:t>
      </w:r>
      <w:r>
        <w:rPr>
          <w:szCs w:val="24"/>
        </w:rPr>
        <w:t>zwy (firmy), siedziby i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</w:t>
      </w:r>
      <w:r w:rsidR="00AD1B31" w:rsidRPr="008761E5">
        <w:rPr>
          <w:szCs w:val="24"/>
        </w:rPr>
        <w:t>adresy W</w:t>
      </w:r>
      <w:r w:rsidR="0081695E" w:rsidRPr="008761E5">
        <w:rPr>
          <w:szCs w:val="24"/>
        </w:rPr>
        <w:t>ykonawców, którzy złożyli oferty wraz ze s</w:t>
      </w:r>
      <w:r>
        <w:rPr>
          <w:szCs w:val="24"/>
        </w:rPr>
        <w:t>treszczeniem oceny i porównania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>złożonych ofert zawierającym punktację przyznaną o</w:t>
      </w:r>
      <w:r>
        <w:rPr>
          <w:szCs w:val="24"/>
        </w:rPr>
        <w:t>fertom w każdym kryterium oceny</w:t>
      </w:r>
    </w:p>
    <w:p w:rsidR="0081695E" w:rsidRPr="008761E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>ofert i łączną punktację,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142" w:firstLine="0"/>
        <w:rPr>
          <w:szCs w:val="24"/>
        </w:rPr>
      </w:pPr>
      <w:r>
        <w:rPr>
          <w:szCs w:val="24"/>
        </w:rPr>
        <w:t xml:space="preserve">   - </w:t>
      </w:r>
      <w:r w:rsidR="00AD1B31" w:rsidRPr="008761E5">
        <w:rPr>
          <w:szCs w:val="24"/>
        </w:rPr>
        <w:t>W</w:t>
      </w:r>
      <w:r w:rsidR="0081695E" w:rsidRPr="008761E5">
        <w:rPr>
          <w:szCs w:val="24"/>
        </w:rPr>
        <w:t>ykonawcach, których oferty zostały odrzucone, p</w:t>
      </w:r>
      <w:r>
        <w:rPr>
          <w:szCs w:val="24"/>
        </w:rPr>
        <w:t xml:space="preserve">odając uzasadnienie faktyczne i   </w:t>
      </w:r>
    </w:p>
    <w:p w:rsidR="0081695E" w:rsidRPr="008761E5" w:rsidRDefault="00963E55" w:rsidP="00963E55">
      <w:pPr>
        <w:pStyle w:val="pkt1art"/>
        <w:tabs>
          <w:tab w:val="left" w:pos="284"/>
        </w:tabs>
        <w:spacing w:before="0" w:after="0" w:line="276" w:lineRule="auto"/>
        <w:ind w:left="142" w:firstLine="0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>prawne,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- </w:t>
      </w:r>
      <w:r w:rsidR="00AD1B31" w:rsidRPr="008761E5">
        <w:rPr>
          <w:szCs w:val="24"/>
        </w:rPr>
        <w:t>W</w:t>
      </w:r>
      <w:r w:rsidR="0081695E" w:rsidRPr="008761E5">
        <w:rPr>
          <w:szCs w:val="24"/>
        </w:rPr>
        <w:t>ykonawcach, którzy zostali wykluczeni z postęp</w:t>
      </w:r>
      <w:r>
        <w:rPr>
          <w:szCs w:val="24"/>
        </w:rPr>
        <w:t>owania o udzielenie zamówienia,</w:t>
      </w:r>
    </w:p>
    <w:p w:rsidR="0081695E" w:rsidRPr="008761E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 </w:t>
      </w:r>
      <w:r w:rsidR="0081695E" w:rsidRPr="008761E5">
        <w:rPr>
          <w:szCs w:val="24"/>
        </w:rPr>
        <w:t>podając uzasadnienie faktyczne i prawne.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- </w:t>
      </w:r>
      <w:r w:rsidR="0081695E" w:rsidRPr="008761E5">
        <w:rPr>
          <w:szCs w:val="24"/>
        </w:rPr>
        <w:t>terminie określonym zgodnie z art. 94 ust. 1 lub ust</w:t>
      </w:r>
      <w:r>
        <w:rPr>
          <w:szCs w:val="24"/>
        </w:rPr>
        <w:t>. 2, po którego upływie umowa w</w:t>
      </w:r>
    </w:p>
    <w:p w:rsidR="0081695E" w:rsidRPr="008761E5" w:rsidRDefault="00963E55" w:rsidP="00963E55">
      <w:pPr>
        <w:pStyle w:val="pkt1art"/>
        <w:tabs>
          <w:tab w:val="left" w:pos="284"/>
        </w:tabs>
        <w:spacing w:before="0" w:after="0" w:line="276" w:lineRule="auto"/>
        <w:ind w:left="709" w:hanging="567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>sprawie  zamówienia publicznego może być zawarta.</w:t>
      </w:r>
    </w:p>
    <w:p w:rsidR="00963E55" w:rsidRDefault="00963E55" w:rsidP="00963E55">
      <w:pPr>
        <w:pStyle w:val="pkt1art"/>
        <w:tabs>
          <w:tab w:val="left" w:pos="284"/>
        </w:tabs>
        <w:spacing w:before="0"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    </w:t>
      </w:r>
      <w:r w:rsidR="0081695E" w:rsidRPr="008761E5">
        <w:rPr>
          <w:szCs w:val="24"/>
        </w:rPr>
        <w:t>Informacje, o których mowa Zamawiający zamieści również na stronie internetowej oraz</w:t>
      </w:r>
    </w:p>
    <w:p w:rsidR="00170F79" w:rsidRDefault="00963E55" w:rsidP="00963E55">
      <w:pPr>
        <w:pStyle w:val="pkt1art"/>
        <w:tabs>
          <w:tab w:val="left" w:pos="284"/>
        </w:tabs>
        <w:spacing w:before="0" w:after="0" w:line="276" w:lineRule="auto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81695E" w:rsidRPr="008761E5">
        <w:rPr>
          <w:szCs w:val="24"/>
        </w:rPr>
        <w:t xml:space="preserve"> </w:t>
      </w:r>
      <w:r>
        <w:rPr>
          <w:szCs w:val="24"/>
        </w:rPr>
        <w:t xml:space="preserve"> </w:t>
      </w:r>
      <w:r w:rsidR="0081695E" w:rsidRPr="008761E5">
        <w:rPr>
          <w:szCs w:val="24"/>
        </w:rPr>
        <w:t>w</w:t>
      </w:r>
      <w:r>
        <w:rPr>
          <w:szCs w:val="24"/>
        </w:rPr>
        <w:t xml:space="preserve"> </w:t>
      </w:r>
      <w:r w:rsidR="0081695E" w:rsidRPr="008761E5">
        <w:rPr>
          <w:szCs w:val="24"/>
        </w:rPr>
        <w:t>miejscu publicznie dostępnym w swojej siedzibie.</w:t>
      </w:r>
    </w:p>
    <w:p w:rsidR="00170F79" w:rsidRPr="008761E5" w:rsidRDefault="00170F79" w:rsidP="008761E5">
      <w:pPr>
        <w:pStyle w:val="pkt1art"/>
        <w:spacing w:before="0" w:after="0" w:line="276" w:lineRule="auto"/>
        <w:ind w:left="0" w:firstLine="0"/>
        <w:rPr>
          <w:szCs w:val="24"/>
        </w:rPr>
      </w:pPr>
    </w:p>
    <w:p w:rsidR="00B67691" w:rsidRPr="008761E5" w:rsidRDefault="0081695E" w:rsidP="00170F79">
      <w:pPr>
        <w:pStyle w:val="Nagwek1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bCs/>
          <w:sz w:val="24"/>
          <w:szCs w:val="24"/>
        </w:rPr>
        <w:t xml:space="preserve">XIX. Istotne </w:t>
      </w:r>
      <w:r w:rsidRPr="008761E5">
        <w:rPr>
          <w:rFonts w:ascii="Times New Roman" w:hAnsi="Times New Roman"/>
          <w:sz w:val="24"/>
          <w:szCs w:val="24"/>
        </w:rPr>
        <w:t>dla stron postanowienia, które zostaną wprowadzone do treści zawieranej     umowy w sprawie zamówienia publicznego</w:t>
      </w:r>
    </w:p>
    <w:p w:rsidR="00B67691" w:rsidRPr="008761E5" w:rsidRDefault="0081695E" w:rsidP="00963E55">
      <w:pPr>
        <w:pStyle w:val="Tekstpodstawowy3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Warunki, na jakich Zamawiający zawrze umowę z Wykonawcą </w:t>
      </w:r>
      <w:r w:rsidR="006030C2" w:rsidRPr="008761E5">
        <w:rPr>
          <w:rFonts w:ascii="Times New Roman" w:hAnsi="Times New Roman"/>
          <w:sz w:val="24"/>
          <w:szCs w:val="24"/>
        </w:rPr>
        <w:t xml:space="preserve">oraz istotne postanowienia zawartej umowy </w:t>
      </w:r>
      <w:r w:rsidRPr="008761E5">
        <w:rPr>
          <w:rFonts w:ascii="Times New Roman" w:hAnsi="Times New Roman"/>
          <w:sz w:val="24"/>
          <w:szCs w:val="24"/>
        </w:rPr>
        <w:t xml:space="preserve">zostały przedstawione </w:t>
      </w:r>
      <w:r w:rsidR="006030C2" w:rsidRPr="008761E5">
        <w:rPr>
          <w:rFonts w:ascii="Times New Roman" w:hAnsi="Times New Roman"/>
          <w:sz w:val="24"/>
          <w:szCs w:val="24"/>
        </w:rPr>
        <w:t xml:space="preserve">w projekcie umowy </w:t>
      </w:r>
      <w:r w:rsidRPr="008761E5">
        <w:rPr>
          <w:rFonts w:ascii="Times New Roman" w:hAnsi="Times New Roman"/>
          <w:sz w:val="24"/>
          <w:szCs w:val="24"/>
        </w:rPr>
        <w:t>(</w:t>
      </w:r>
      <w:r w:rsidR="00A32930" w:rsidRPr="00963E55">
        <w:rPr>
          <w:rFonts w:ascii="Times New Roman" w:hAnsi="Times New Roman"/>
          <w:b/>
          <w:bCs/>
          <w:sz w:val="24"/>
          <w:szCs w:val="24"/>
        </w:rPr>
        <w:t>Z</w:t>
      </w:r>
      <w:r w:rsidRPr="00963E55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B67691" w:rsidRPr="00963E55">
        <w:rPr>
          <w:rFonts w:ascii="Times New Roman" w:hAnsi="Times New Roman"/>
          <w:b/>
          <w:bCs/>
          <w:sz w:val="24"/>
          <w:szCs w:val="24"/>
        </w:rPr>
        <w:t>5</w:t>
      </w:r>
      <w:r w:rsidRPr="00963E55">
        <w:rPr>
          <w:rFonts w:ascii="Times New Roman" w:hAnsi="Times New Roman"/>
          <w:b/>
          <w:sz w:val="24"/>
          <w:szCs w:val="24"/>
        </w:rPr>
        <w:t xml:space="preserve"> do SIWZ</w:t>
      </w:r>
      <w:r w:rsidRPr="008761E5">
        <w:rPr>
          <w:rFonts w:ascii="Times New Roman" w:hAnsi="Times New Roman"/>
          <w:sz w:val="24"/>
          <w:szCs w:val="24"/>
        </w:rPr>
        <w:t>).</w:t>
      </w:r>
    </w:p>
    <w:p w:rsidR="008B7071" w:rsidRPr="008761E5" w:rsidRDefault="008B7071" w:rsidP="00963E55">
      <w:pPr>
        <w:pStyle w:val="Tekstpodstawowy3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Zamawiający przewiduje możliwość wprowadzenia następujących zmian postanowień zawartej umowy w stosunku do treści oferty, na podstawie kt</w:t>
      </w:r>
      <w:r w:rsidRPr="008761E5">
        <w:rPr>
          <w:rFonts w:ascii="Times New Roman" w:hAnsi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/>
          <w:sz w:val="24"/>
          <w:szCs w:val="24"/>
        </w:rPr>
        <w:t xml:space="preserve">rej dokonano wyboru Wykonawcy: 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7" w:right="13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zmiany dotyczące termin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w płatności, wysokości i liczby rat składki, w </w:t>
      </w:r>
      <w:r w:rsidR="00170F79">
        <w:rPr>
          <w:rFonts w:ascii="Times New Roman" w:hAnsi="Times New Roman" w:cs="Times New Roman"/>
          <w:sz w:val="24"/>
          <w:szCs w:val="24"/>
        </w:rPr>
        <w:t xml:space="preserve"> </w:t>
      </w:r>
      <w:r w:rsidRPr="008761E5">
        <w:rPr>
          <w:rFonts w:ascii="Times New Roman" w:hAnsi="Times New Roman" w:cs="Times New Roman"/>
          <w:sz w:val="24"/>
          <w:szCs w:val="24"/>
        </w:rPr>
        <w:t>szczególności w przypadku braku środk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 na zapłatę składek przez Zamawiającego w terminie przewidzianym w umowie oraz dokumentach ubezpieczenia. Zmiana nastąpi bez dodatkowej zwyżki wysokości składki przy rozłożeniu jej na raty,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7" w:right="13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zmiana wysokości składki lub raty składki w przypadku zmiany sum ubezpieczenia lub sum gwarancyjnych, w szczególności w przypadku zmiany wartoś</w:t>
      </w:r>
      <w:r w:rsidRPr="008761E5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8761E5">
        <w:rPr>
          <w:rFonts w:ascii="Times New Roman" w:hAnsi="Times New Roman" w:cs="Times New Roman"/>
          <w:sz w:val="24"/>
          <w:szCs w:val="24"/>
        </w:rPr>
        <w:t xml:space="preserve">posiadanego mienia, bądź doubezpieczenia mienia po szkodzie, 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7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lastRenderedPageBreak/>
        <w:t>zmiany dotyczące liczby jednostek organizacyjnych Zamawiającego, w tym zwłaszcza w przypadku powstania nowych jednostek, przekształcenia, wyodrębniania, połączenia lub likwidacji,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7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rozszerzenie zakresu ubezpieczenia na wniosek Zamawiającego i za zgodą Wykonawcy, w przypadku ujawnienia się bądź powstania nowego ryzyka ubezpieczeniowego, nie przewidzianego wcześniej w specyfikacji,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8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korzystne dla Zamawiającego zmiany zakresu ubezpieczenia wynikające ze zmian OWU Wykonawcy za zgodą Zamawiającego i Wykonawcy,</w:t>
      </w:r>
    </w:p>
    <w:p w:rsidR="008B7071" w:rsidRPr="008761E5" w:rsidRDefault="008B7071" w:rsidP="00170F79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454"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zmiana zakresu ubezpieczenia wynikająca ze zmian przepis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 xml:space="preserve">w prawnych, </w:t>
      </w:r>
    </w:p>
    <w:p w:rsidR="008B7071" w:rsidRPr="00963E55" w:rsidRDefault="008B7071" w:rsidP="008761E5">
      <w:pPr>
        <w:pStyle w:val="Domylne"/>
        <w:numPr>
          <w:ilvl w:val="0"/>
          <w:numId w:val="40"/>
        </w:numPr>
        <w:tabs>
          <w:tab w:val="clear" w:pos="927"/>
          <w:tab w:val="num" w:pos="709"/>
        </w:tabs>
        <w:spacing w:before="20" w:after="20" w:line="276" w:lineRule="auto"/>
        <w:ind w:left="737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zmiana os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b, kt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re będą uprawnione w imieniu Wykonawcy do wystawiania dokumentów ubezpieczenia oraz do prowadzenia likwidacji szk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d majątkowych i komunikacyjnych. W przypadku zmiany os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b wykonujących w/w czynności Wykonawca zobowiązany jest do niezwłocznego dostarczenia Zamawiającemu nowego wykazu.</w:t>
      </w:r>
    </w:p>
    <w:p w:rsidR="00B67691" w:rsidRPr="00170F79" w:rsidRDefault="0081695E" w:rsidP="00170F79">
      <w:pPr>
        <w:pStyle w:val="Nagwek5"/>
        <w:spacing w:line="276" w:lineRule="auto"/>
        <w:ind w:left="720" w:hanging="720"/>
        <w:rPr>
          <w:rFonts w:ascii="Times New Roman" w:hAnsi="Times New Roman"/>
          <w:b/>
          <w:color w:val="auto"/>
        </w:rPr>
      </w:pPr>
      <w:r w:rsidRPr="008761E5">
        <w:rPr>
          <w:rFonts w:ascii="Times New Roman" w:hAnsi="Times New Roman"/>
          <w:b/>
          <w:color w:val="auto"/>
        </w:rPr>
        <w:t>XX.  Pouczenie o środkach ochrony prawnej przysługujących Wykonawcy w toku postępowania o udzielenie zamówienia</w:t>
      </w:r>
    </w:p>
    <w:p w:rsidR="0081695E" w:rsidRPr="008761E5" w:rsidRDefault="0081695E" w:rsidP="008761E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8761E5">
        <w:rPr>
          <w:color w:val="auto"/>
        </w:rPr>
        <w:t>Wykonawcom, a także innym podmiotom, którzy mają lub mieli interes w uzyskaniu danego zamówienia oraz ponieśli lub mogą ponieść szkodę w wyniku naruszenia przez Zamawiającego przepisów ustawy Prawo zamówień publicznych, na podstawie art. 179  ustawy z dnia 29 stycznia 2004 roku</w:t>
      </w:r>
      <w:r w:rsidR="00AD1B31" w:rsidRPr="008761E5">
        <w:rPr>
          <w:color w:val="auto"/>
        </w:rPr>
        <w:t xml:space="preserve"> </w:t>
      </w:r>
      <w:r w:rsidRPr="008761E5">
        <w:rPr>
          <w:color w:val="auto"/>
        </w:rPr>
        <w:t xml:space="preserve"> Prawo zam</w:t>
      </w:r>
      <w:r w:rsidR="00AD1B31" w:rsidRPr="008761E5">
        <w:rPr>
          <w:color w:val="auto"/>
        </w:rPr>
        <w:t>ówień publicznych (Dz. U. z 2017</w:t>
      </w:r>
      <w:r w:rsidRPr="008761E5">
        <w:rPr>
          <w:color w:val="auto"/>
        </w:rPr>
        <w:t xml:space="preserve"> r.</w:t>
      </w:r>
      <w:r w:rsidR="00AD1B31" w:rsidRPr="008761E5">
        <w:rPr>
          <w:color w:val="auto"/>
        </w:rPr>
        <w:t>, poz. 1579</w:t>
      </w:r>
      <w:r w:rsidRPr="008761E5">
        <w:rPr>
          <w:color w:val="auto"/>
        </w:rPr>
        <w:t xml:space="preserve"> ze zm.), przysługują środki ochrony prawnej przewidziane w Dziale VI ustawy. </w:t>
      </w:r>
    </w:p>
    <w:p w:rsidR="00AD1B31" w:rsidRPr="00170F79" w:rsidRDefault="0081695E" w:rsidP="008761E5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</w:rPr>
      </w:pPr>
      <w:r w:rsidRPr="008761E5">
        <w:rPr>
          <w:color w:val="auto"/>
        </w:rPr>
        <w:t>Środki ochrony prawnej wobec ogłoszenia i Specyfikacji Istotnych Warunków Zamówienia przysługują również organizacjom wpisanym na listę, o której mowa w art. 154 pkt. 5 ustawy</w:t>
      </w:r>
      <w:r w:rsidR="00631E2C">
        <w:rPr>
          <w:b/>
          <w:bCs/>
          <w:color w:val="auto"/>
        </w:rPr>
        <w:t xml:space="preserve"> </w:t>
      </w:r>
      <w:r w:rsidR="00631E2C">
        <w:rPr>
          <w:bCs/>
          <w:color w:val="auto"/>
        </w:rPr>
        <w:t>Prawo zamówień publicznych.</w:t>
      </w:r>
    </w:p>
    <w:p w:rsidR="0081695E" w:rsidRPr="008761E5" w:rsidRDefault="0081695E" w:rsidP="008761E5">
      <w:pPr>
        <w:pStyle w:val="Nagwek5"/>
        <w:tabs>
          <w:tab w:val="num" w:pos="900"/>
        </w:tabs>
        <w:spacing w:line="276" w:lineRule="auto"/>
        <w:ind w:left="567" w:hanging="567"/>
        <w:rPr>
          <w:rFonts w:ascii="Times New Roman" w:hAnsi="Times New Roman"/>
          <w:b/>
          <w:color w:val="auto"/>
        </w:rPr>
      </w:pPr>
      <w:r w:rsidRPr="008761E5">
        <w:rPr>
          <w:rFonts w:ascii="Times New Roman" w:hAnsi="Times New Roman"/>
          <w:b/>
          <w:color w:val="auto"/>
        </w:rPr>
        <w:t>XXII. Formalności, jakie Wykonawca oferty najkorzystniejszej musi dopełnić przed zawarciem Umowy</w:t>
      </w:r>
    </w:p>
    <w:p w:rsidR="0081695E" w:rsidRPr="008761E5" w:rsidRDefault="0081695E" w:rsidP="008761E5">
      <w:pPr>
        <w:pStyle w:val="Tresc"/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rPr>
          <w:szCs w:val="24"/>
        </w:rPr>
      </w:pPr>
      <w:r w:rsidRPr="008761E5">
        <w:rPr>
          <w:szCs w:val="24"/>
        </w:rPr>
        <w:t>Wykonawca na wezwanie Zamawiającego w terminie przez niego wyznaczonym                            ma obowiązek:</w:t>
      </w:r>
    </w:p>
    <w:p w:rsidR="0081695E" w:rsidRPr="008761E5" w:rsidRDefault="0081695E" w:rsidP="008761E5">
      <w:pPr>
        <w:pStyle w:val="Tresc"/>
        <w:numPr>
          <w:ilvl w:val="0"/>
          <w:numId w:val="21"/>
        </w:numPr>
        <w:spacing w:after="0" w:line="276" w:lineRule="auto"/>
        <w:rPr>
          <w:szCs w:val="24"/>
        </w:rPr>
      </w:pPr>
      <w:r w:rsidRPr="008761E5">
        <w:rPr>
          <w:szCs w:val="24"/>
        </w:rPr>
        <w:t>wskazać osobę/osoby uprawnione do podpisania Umowy wraz z dokumentami uprawniającymi te osoby do podpisania Umowy, o ile nie wynika to ze złożonych wraz z ofertą dokumentów,</w:t>
      </w:r>
    </w:p>
    <w:p w:rsidR="0081695E" w:rsidRPr="008761E5" w:rsidRDefault="0081695E" w:rsidP="008761E5">
      <w:pPr>
        <w:pStyle w:val="Tresc"/>
        <w:numPr>
          <w:ilvl w:val="0"/>
          <w:numId w:val="21"/>
        </w:numPr>
        <w:spacing w:after="0" w:line="276" w:lineRule="auto"/>
        <w:rPr>
          <w:szCs w:val="24"/>
        </w:rPr>
      </w:pPr>
      <w:r w:rsidRPr="008761E5">
        <w:rPr>
          <w:szCs w:val="24"/>
        </w:rPr>
        <w:t>podać numer rachunku bankowego, na który będzie przelana należność z tytułu wykonania zamówienia oraz wszelkie informacje niezbędne do wypełnienia treści Umowy,</w:t>
      </w:r>
    </w:p>
    <w:p w:rsidR="0081695E" w:rsidRPr="008761E5" w:rsidRDefault="0081695E" w:rsidP="008761E5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>w przypadku Wykonawców wspólnie ubiegających się o zamówienie, dostarczyć Umowę regulującą współpracę tych Wykonawców (zgodnie z art. 23 ust. 4 ustawy).</w:t>
      </w:r>
    </w:p>
    <w:p w:rsidR="008B7071" w:rsidRPr="008761E5" w:rsidRDefault="008B7071" w:rsidP="008761E5">
      <w:pPr>
        <w:pStyle w:val="Domylne"/>
        <w:numPr>
          <w:ilvl w:val="0"/>
          <w:numId w:val="38"/>
        </w:numPr>
        <w:spacing w:before="20" w:after="20" w:line="276" w:lineRule="auto"/>
        <w:ind w:left="284" w:right="1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Zamawiający  zawrze  umowę  w  sprawie  zam</w:t>
      </w:r>
      <w:r w:rsidRPr="008761E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761E5">
        <w:rPr>
          <w:rFonts w:ascii="Times New Roman" w:hAnsi="Times New Roman" w:cs="Times New Roman"/>
          <w:sz w:val="24"/>
          <w:szCs w:val="24"/>
        </w:rPr>
        <w:t>wienia  publicznego w terminie określonym w art. 94 ustawy</w:t>
      </w:r>
      <w:r w:rsidR="00631E2C">
        <w:rPr>
          <w:rFonts w:ascii="Times New Roman" w:hAnsi="Times New Roman" w:cs="Times New Roman"/>
          <w:sz w:val="24"/>
          <w:szCs w:val="24"/>
        </w:rPr>
        <w:t xml:space="preserve"> </w:t>
      </w:r>
      <w:r w:rsidR="00241528" w:rsidRPr="00241528">
        <w:rPr>
          <w:rFonts w:ascii="Times New Roman" w:hAnsi="Times New Roman" w:cs="Times New Roman"/>
          <w:bCs/>
          <w:color w:val="auto"/>
        </w:rPr>
        <w:t>Prawo zamówień publicznych</w:t>
      </w:r>
      <w:r w:rsidR="00241528">
        <w:rPr>
          <w:rFonts w:ascii="Times New Roman" w:hAnsi="Times New Roman" w:cs="Times New Roman"/>
          <w:sz w:val="24"/>
          <w:szCs w:val="24"/>
        </w:rPr>
        <w:t>,</w:t>
      </w:r>
      <w:r w:rsidRPr="008761E5">
        <w:rPr>
          <w:rFonts w:ascii="Times New Roman" w:hAnsi="Times New Roman" w:cs="Times New Roman"/>
          <w:sz w:val="24"/>
          <w:szCs w:val="24"/>
        </w:rPr>
        <w:t xml:space="preserve"> nie później jednak niż przed  upływem terminu związania ofertą. </w:t>
      </w:r>
    </w:p>
    <w:p w:rsidR="008B7071" w:rsidRPr="008761E5" w:rsidRDefault="008B7071" w:rsidP="008761E5">
      <w:pPr>
        <w:pStyle w:val="Domylne"/>
        <w:numPr>
          <w:ilvl w:val="0"/>
          <w:numId w:val="38"/>
        </w:numPr>
        <w:spacing w:before="20" w:after="2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t>Umowę zawiera się w trybie zgodnym z art. 139 ustawy</w:t>
      </w:r>
      <w:r w:rsidR="00631E2C">
        <w:rPr>
          <w:rFonts w:ascii="Times New Roman" w:hAnsi="Times New Roman" w:cs="Times New Roman"/>
          <w:sz w:val="24"/>
          <w:szCs w:val="24"/>
        </w:rPr>
        <w:t xml:space="preserve"> </w:t>
      </w:r>
      <w:r w:rsidR="00241528" w:rsidRPr="00241528">
        <w:rPr>
          <w:rFonts w:ascii="Times New Roman" w:hAnsi="Times New Roman" w:cs="Times New Roman"/>
          <w:bCs/>
          <w:color w:val="auto"/>
          <w:sz w:val="24"/>
          <w:szCs w:val="24"/>
        </w:rPr>
        <w:t>Prawo zamówień publicznych.</w:t>
      </w:r>
    </w:p>
    <w:p w:rsidR="008B7071" w:rsidRPr="008761E5" w:rsidRDefault="008B7071" w:rsidP="008761E5">
      <w:pPr>
        <w:pStyle w:val="Domylne"/>
        <w:numPr>
          <w:ilvl w:val="0"/>
          <w:numId w:val="38"/>
        </w:numPr>
        <w:spacing w:before="20" w:after="20" w:line="276" w:lineRule="auto"/>
        <w:ind w:left="426" w:right="1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E5">
        <w:rPr>
          <w:rFonts w:ascii="Times New Roman" w:hAnsi="Times New Roman" w:cs="Times New Roman"/>
          <w:sz w:val="24"/>
          <w:szCs w:val="24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może wtedy żądać wyłącznie wynagrodzenia należnego z tytułu wykonania części umowy.</w:t>
      </w:r>
    </w:p>
    <w:p w:rsidR="0081695E" w:rsidRPr="008761E5" w:rsidRDefault="0081695E" w:rsidP="008761E5">
      <w:pPr>
        <w:spacing w:line="276" w:lineRule="auto"/>
        <w:rPr>
          <w:rFonts w:ascii="Times New Roman" w:hAnsi="Times New Roman"/>
          <w:lang w:eastAsia="en-US"/>
        </w:rPr>
      </w:pPr>
    </w:p>
    <w:p w:rsidR="008761E5" w:rsidRPr="00170F79" w:rsidRDefault="006B128C" w:rsidP="008761E5">
      <w:pPr>
        <w:pStyle w:val="Tekstprzypisudolnego"/>
        <w:spacing w:line="276" w:lineRule="auto"/>
        <w:outlineLvl w:val="0"/>
        <w:rPr>
          <w:b/>
          <w:sz w:val="24"/>
          <w:szCs w:val="24"/>
        </w:rPr>
      </w:pPr>
      <w:r w:rsidRPr="008761E5">
        <w:rPr>
          <w:b/>
          <w:sz w:val="24"/>
          <w:szCs w:val="24"/>
        </w:rPr>
        <w:t>XXIII</w:t>
      </w:r>
      <w:r w:rsidR="00AD1B31" w:rsidRPr="008761E5">
        <w:rPr>
          <w:b/>
          <w:sz w:val="24"/>
          <w:szCs w:val="24"/>
        </w:rPr>
        <w:t>.</w:t>
      </w:r>
      <w:r w:rsidRPr="008761E5">
        <w:rPr>
          <w:b/>
          <w:sz w:val="24"/>
          <w:szCs w:val="24"/>
        </w:rPr>
        <w:tab/>
      </w:r>
      <w:r w:rsidR="00AD1B31" w:rsidRPr="008761E5">
        <w:rPr>
          <w:b/>
          <w:sz w:val="24"/>
          <w:szCs w:val="24"/>
        </w:rPr>
        <w:t>Klauzula informacyjna</w:t>
      </w:r>
    </w:p>
    <w:p w:rsidR="00AD1B31" w:rsidRPr="008761E5" w:rsidRDefault="00AD1B31" w:rsidP="008761E5">
      <w:pPr>
        <w:spacing w:after="150" w:line="276" w:lineRule="auto"/>
        <w:ind w:firstLine="567"/>
        <w:jc w:val="both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administratorem danych osobowych </w:t>
      </w:r>
      <w:r w:rsidR="00631E2C">
        <w:rPr>
          <w:rFonts w:ascii="Times New Roman" w:hAnsi="Times New Roman"/>
          <w:sz w:val="24"/>
          <w:szCs w:val="24"/>
        </w:rPr>
        <w:t xml:space="preserve">osób fizycznych </w:t>
      </w:r>
      <w:bookmarkStart w:id="0" w:name="_GoBack"/>
      <w:bookmarkEnd w:id="0"/>
      <w:r w:rsidRPr="008761E5">
        <w:rPr>
          <w:rFonts w:ascii="Times New Roman" w:hAnsi="Times New Roman"/>
          <w:sz w:val="24"/>
          <w:szCs w:val="24"/>
        </w:rPr>
        <w:t xml:space="preserve">jest Wojewódzki Ośrodek Ruchu Drogowego w Warszawie, ul. Odlewnicza 8, 03-231 Warszawa; 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inspektorem ochrony danych osobowych w Wojewódzkim Ośrodku Ruchu Drogowego w Warszawie jest Pan Krzysztof Cichocki, adres e-mail; Cichocki@word.waw.pl; 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8761E5">
        <w:rPr>
          <w:rFonts w:ascii="Times New Roman" w:hAnsi="Times New Roman"/>
          <w:i/>
          <w:sz w:val="24"/>
          <w:szCs w:val="24"/>
        </w:rPr>
        <w:t xml:space="preserve"> </w:t>
      </w:r>
      <w:r w:rsidRPr="008761E5">
        <w:rPr>
          <w:rFonts w:ascii="Times New Roman" w:hAnsi="Times New Roman"/>
          <w:sz w:val="24"/>
          <w:szCs w:val="24"/>
        </w:rPr>
        <w:t>RODO w celu związanym z postępowaniem o udzielenie zamówienia publicznego AT.26.7.2018.BM na dostawę kart podarunkowych dla pracowników Wojewódzkiego Ośrodka Ruchu Drogowego w Warszawie</w:t>
      </w:r>
      <w:r w:rsidRPr="008761E5">
        <w:rPr>
          <w:rFonts w:ascii="Times New Roman" w:hAnsi="Times New Roman"/>
          <w:i/>
          <w:sz w:val="24"/>
          <w:szCs w:val="24"/>
        </w:rPr>
        <w:t xml:space="preserve"> </w:t>
      </w:r>
      <w:r w:rsidRPr="008761E5">
        <w:rPr>
          <w:rFonts w:ascii="Times New Roman" w:hAnsi="Times New Roman"/>
          <w:sz w:val="24"/>
          <w:szCs w:val="24"/>
        </w:rPr>
        <w:t>prowadzonym w trybie przetargu nieograniczonego;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posiada Pani/Pan:</w:t>
      </w:r>
    </w:p>
    <w:p w:rsidR="00AD1B31" w:rsidRPr="008761E5" w:rsidRDefault="00AD1B31" w:rsidP="008761E5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AD1B31" w:rsidRPr="008761E5" w:rsidRDefault="00AD1B31" w:rsidP="008761E5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8761E5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8761E5">
        <w:rPr>
          <w:rFonts w:ascii="Times New Roman" w:hAnsi="Times New Roman"/>
          <w:sz w:val="24"/>
          <w:szCs w:val="24"/>
        </w:rPr>
        <w:t>;</w:t>
      </w:r>
    </w:p>
    <w:p w:rsidR="00AD1B31" w:rsidRPr="008761E5" w:rsidRDefault="00AD1B31" w:rsidP="008761E5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A1055D">
        <w:rPr>
          <w:rFonts w:ascii="Times New Roman" w:hAnsi="Times New Roman"/>
          <w:sz w:val="24"/>
          <w:szCs w:val="24"/>
        </w:rPr>
        <w:t>h mowa w art. 18 ust. 2 RODO</w:t>
      </w:r>
      <w:r w:rsidRPr="008761E5">
        <w:rPr>
          <w:rFonts w:ascii="Times New Roman" w:hAnsi="Times New Roman"/>
          <w:sz w:val="24"/>
          <w:szCs w:val="24"/>
        </w:rPr>
        <w:t xml:space="preserve">;  </w:t>
      </w:r>
    </w:p>
    <w:p w:rsidR="00AD1B31" w:rsidRPr="008761E5" w:rsidRDefault="00AD1B31" w:rsidP="008761E5">
      <w:pPr>
        <w:pStyle w:val="Akapitzlist"/>
        <w:numPr>
          <w:ilvl w:val="0"/>
          <w:numId w:val="23"/>
        </w:numPr>
        <w:spacing w:after="150" w:line="276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1B31" w:rsidRPr="008761E5" w:rsidRDefault="00AD1B31" w:rsidP="008761E5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nie przysługuje Pani/Panu:</w:t>
      </w:r>
    </w:p>
    <w:p w:rsidR="00AD1B31" w:rsidRPr="008761E5" w:rsidRDefault="00AD1B31" w:rsidP="008761E5">
      <w:pPr>
        <w:pStyle w:val="Akapitzlist"/>
        <w:numPr>
          <w:ilvl w:val="0"/>
          <w:numId w:val="24"/>
        </w:numPr>
        <w:spacing w:after="150" w:line="276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AD1B31" w:rsidRPr="008761E5" w:rsidRDefault="00AD1B31" w:rsidP="008761E5">
      <w:pPr>
        <w:pStyle w:val="Akapitzlist"/>
        <w:numPr>
          <w:ilvl w:val="0"/>
          <w:numId w:val="24"/>
        </w:numPr>
        <w:spacing w:after="150" w:line="276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8761E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170F79" w:rsidRPr="00963E55" w:rsidRDefault="00AD1B31" w:rsidP="00170F79">
      <w:pPr>
        <w:pStyle w:val="Akapitzlist"/>
        <w:numPr>
          <w:ilvl w:val="0"/>
          <w:numId w:val="24"/>
        </w:numPr>
        <w:spacing w:after="150" w:line="276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8761E5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</w:t>
      </w:r>
      <w:r w:rsidR="00A1055D">
        <w:rPr>
          <w:rFonts w:ascii="Times New Roman" w:hAnsi="Times New Roman"/>
          <w:b/>
          <w:sz w:val="24"/>
          <w:szCs w:val="24"/>
        </w:rPr>
        <w:t xml:space="preserve">  </w:t>
      </w:r>
      <w:r w:rsidR="0087510A" w:rsidRPr="008761E5">
        <w:rPr>
          <w:rFonts w:ascii="Times New Roman" w:hAnsi="Times New Roman"/>
          <w:b/>
          <w:sz w:val="24"/>
          <w:szCs w:val="24"/>
        </w:rPr>
        <w:t xml:space="preserve">ust. 1 </w:t>
      </w:r>
      <w:r w:rsidRPr="008761E5">
        <w:rPr>
          <w:rFonts w:ascii="Times New Roman" w:hAnsi="Times New Roman"/>
          <w:b/>
          <w:sz w:val="24"/>
          <w:szCs w:val="24"/>
        </w:rPr>
        <w:t xml:space="preserve">lit. c </w:t>
      </w:r>
      <w:r w:rsidR="0087510A" w:rsidRPr="008761E5">
        <w:rPr>
          <w:rFonts w:ascii="Times New Roman" w:hAnsi="Times New Roman"/>
          <w:b/>
          <w:sz w:val="24"/>
          <w:szCs w:val="24"/>
        </w:rPr>
        <w:t xml:space="preserve"> </w:t>
      </w:r>
      <w:r w:rsidRPr="008761E5">
        <w:rPr>
          <w:rFonts w:ascii="Times New Roman" w:hAnsi="Times New Roman"/>
          <w:b/>
          <w:sz w:val="24"/>
          <w:szCs w:val="24"/>
        </w:rPr>
        <w:t>RODO</w:t>
      </w:r>
      <w:r w:rsidRPr="008761E5">
        <w:rPr>
          <w:rFonts w:ascii="Times New Roman" w:hAnsi="Times New Roman"/>
          <w:sz w:val="24"/>
          <w:szCs w:val="24"/>
        </w:rPr>
        <w:t>.</w:t>
      </w:r>
    </w:p>
    <w:p w:rsidR="004F6B7B" w:rsidRPr="008761E5" w:rsidRDefault="004F6B7B" w:rsidP="008761E5">
      <w:pPr>
        <w:pStyle w:val="Nagwek4"/>
        <w:spacing w:before="0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</w:p>
    <w:p w:rsidR="004D42FF" w:rsidRPr="008761E5" w:rsidRDefault="004D42FF" w:rsidP="008761E5">
      <w:pPr>
        <w:pStyle w:val="Nagwek4"/>
        <w:spacing w:before="0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8761E5">
        <w:rPr>
          <w:rFonts w:ascii="Times New Roman" w:hAnsi="Times New Roman"/>
          <w:b/>
          <w:bCs/>
          <w:i w:val="0"/>
          <w:color w:val="auto"/>
          <w:sz w:val="24"/>
          <w:szCs w:val="24"/>
        </w:rPr>
        <w:t xml:space="preserve"> Załączniki do SIWZ</w:t>
      </w:r>
    </w:p>
    <w:p w:rsidR="004D42FF" w:rsidRPr="008761E5" w:rsidRDefault="004D42FF" w:rsidP="008761E5">
      <w:pPr>
        <w:spacing w:line="276" w:lineRule="auto"/>
        <w:rPr>
          <w:rFonts w:ascii="Times New Roman" w:hAnsi="Times New Roman"/>
        </w:rPr>
      </w:pP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Załącznik nr 1       Opis przedmiotu zamówienia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Załącznik nr 2       Formularz ofertowy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</w:p>
    <w:p w:rsidR="00170F79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Załącznik nr 3       Oświadczenie o spełnieniu warunków udziału w postępowaniu i braku </w:t>
      </w:r>
    </w:p>
    <w:p w:rsidR="008761E5" w:rsidRPr="008761E5" w:rsidRDefault="00170F79" w:rsidP="008761E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8761E5" w:rsidRPr="008761E5">
        <w:rPr>
          <w:rFonts w:ascii="Times New Roman" w:hAnsi="Times New Roman"/>
        </w:rPr>
        <w:t>podstaw do</w:t>
      </w:r>
      <w:r>
        <w:rPr>
          <w:rFonts w:ascii="Times New Roman" w:hAnsi="Times New Roman"/>
        </w:rPr>
        <w:t xml:space="preserve"> </w:t>
      </w:r>
      <w:r w:rsidR="008761E5" w:rsidRPr="008761E5">
        <w:rPr>
          <w:rFonts w:ascii="Times New Roman" w:hAnsi="Times New Roman"/>
        </w:rPr>
        <w:t>wykluczenia z postępowania</w:t>
      </w:r>
    </w:p>
    <w:p w:rsidR="00170F79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 xml:space="preserve">Załącznik nr 4       Lista podmiotów należących do tej samej grupy kapitałowej lub informacja </w:t>
      </w:r>
      <w:r w:rsidR="00170F79">
        <w:rPr>
          <w:rFonts w:ascii="Times New Roman" w:hAnsi="Times New Roman"/>
        </w:rPr>
        <w:t xml:space="preserve"> </w:t>
      </w:r>
    </w:p>
    <w:p w:rsidR="008761E5" w:rsidRPr="008761E5" w:rsidRDefault="00170F79" w:rsidP="008761E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8761E5" w:rsidRPr="008761E5">
        <w:rPr>
          <w:rFonts w:ascii="Times New Roman" w:hAnsi="Times New Roman"/>
        </w:rPr>
        <w:t>o tym,  że Wykonawca nie należy do grupy kapitałowej.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Załącznik nr 5       Wzór umowy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Załącznik nr 6       Wykaz pojazdów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  <w:r w:rsidRPr="008761E5">
        <w:rPr>
          <w:rFonts w:ascii="Times New Roman" w:hAnsi="Times New Roman"/>
        </w:rPr>
        <w:t>Załącznik nr 7       Wykaz szkód na pojazdach</w:t>
      </w:r>
    </w:p>
    <w:p w:rsidR="008761E5" w:rsidRPr="008761E5" w:rsidRDefault="008761E5" w:rsidP="008761E5">
      <w:pPr>
        <w:spacing w:line="276" w:lineRule="auto"/>
        <w:rPr>
          <w:rFonts w:ascii="Times New Roman" w:hAnsi="Times New Roman"/>
        </w:rPr>
      </w:pPr>
    </w:p>
    <w:p w:rsidR="004F6B7B" w:rsidRDefault="004F6B7B" w:rsidP="008761E5">
      <w:pPr>
        <w:spacing w:line="276" w:lineRule="auto"/>
        <w:rPr>
          <w:rFonts w:ascii="Times New Roman" w:hAnsi="Times New Roman"/>
        </w:rPr>
      </w:pPr>
    </w:p>
    <w:p w:rsidR="00170F79" w:rsidRDefault="00170F79" w:rsidP="008761E5">
      <w:pPr>
        <w:spacing w:line="276" w:lineRule="auto"/>
        <w:rPr>
          <w:rFonts w:ascii="Times New Roman" w:hAnsi="Times New Roman"/>
        </w:rPr>
      </w:pPr>
    </w:p>
    <w:p w:rsidR="00170F79" w:rsidRDefault="00170F79" w:rsidP="008761E5">
      <w:pPr>
        <w:spacing w:line="276" w:lineRule="auto"/>
        <w:rPr>
          <w:rFonts w:ascii="Times New Roman" w:hAnsi="Times New Roman"/>
        </w:rPr>
      </w:pPr>
    </w:p>
    <w:p w:rsidR="00170F79" w:rsidRDefault="00170F79" w:rsidP="008761E5">
      <w:pPr>
        <w:spacing w:line="276" w:lineRule="auto"/>
        <w:rPr>
          <w:rFonts w:ascii="Times New Roman" w:hAnsi="Times New Roman"/>
        </w:rPr>
      </w:pPr>
    </w:p>
    <w:p w:rsidR="00170F79" w:rsidRDefault="00170F79" w:rsidP="008761E5">
      <w:pPr>
        <w:spacing w:line="276" w:lineRule="auto"/>
        <w:rPr>
          <w:rFonts w:ascii="Times New Roman" w:hAnsi="Times New Roman"/>
        </w:rPr>
      </w:pPr>
    </w:p>
    <w:p w:rsidR="00170F79" w:rsidRDefault="00170F79" w:rsidP="008761E5">
      <w:pPr>
        <w:spacing w:line="276" w:lineRule="auto"/>
        <w:rPr>
          <w:rFonts w:ascii="Times New Roman" w:hAnsi="Times New Roman"/>
        </w:rPr>
      </w:pPr>
    </w:p>
    <w:p w:rsidR="00170F79" w:rsidRPr="008761E5" w:rsidRDefault="00170F79" w:rsidP="008761E5">
      <w:pPr>
        <w:spacing w:line="276" w:lineRule="auto"/>
        <w:rPr>
          <w:rFonts w:ascii="Times New Roman" w:hAnsi="Times New Roman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</w:rPr>
      </w:pPr>
    </w:p>
    <w:p w:rsidR="004F6B7B" w:rsidRPr="008761E5" w:rsidRDefault="004F6B7B" w:rsidP="008761E5">
      <w:pPr>
        <w:spacing w:line="276" w:lineRule="auto"/>
        <w:rPr>
          <w:rFonts w:ascii="Times New Roman" w:hAnsi="Times New Roman"/>
        </w:rPr>
      </w:pPr>
    </w:p>
    <w:p w:rsidR="00AD1B31" w:rsidRPr="008761E5" w:rsidRDefault="002344BA" w:rsidP="008761E5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="Times New Roman" w:eastAsia="SimSun" w:hAnsi="Times New Roman"/>
        </w:rPr>
      </w:pPr>
      <w:r>
        <w:rPr>
          <w:rFonts w:ascii="Times New Roman" w:hAnsi="Times New Roman"/>
        </w:rPr>
        <w:t>Warszawa, dnia 01.02.</w:t>
      </w:r>
      <w:r w:rsidR="008761E5" w:rsidRPr="008761E5">
        <w:rPr>
          <w:rFonts w:ascii="Times New Roman" w:hAnsi="Times New Roman"/>
        </w:rPr>
        <w:t>2019</w:t>
      </w:r>
      <w:r w:rsidR="00AD1B31" w:rsidRPr="008761E5">
        <w:rPr>
          <w:rFonts w:ascii="Times New Roman" w:hAnsi="Times New Roman"/>
        </w:rPr>
        <w:t xml:space="preserve"> r.     </w:t>
      </w:r>
      <w:r w:rsidR="00AD1B31" w:rsidRPr="008761E5">
        <w:rPr>
          <w:rFonts w:ascii="Times New Roman" w:eastAsia="SimSun" w:hAnsi="Times New Roman"/>
        </w:rPr>
        <w:t xml:space="preserve">                </w:t>
      </w:r>
      <w:r w:rsidR="00170F79">
        <w:rPr>
          <w:rFonts w:ascii="Times New Roman" w:eastAsia="SimSun" w:hAnsi="Times New Roman"/>
        </w:rPr>
        <w:t xml:space="preserve">                         </w:t>
      </w:r>
      <w:r w:rsidR="00A1055D">
        <w:rPr>
          <w:rFonts w:ascii="Times New Roman" w:eastAsia="SimSun" w:hAnsi="Times New Roman"/>
        </w:rPr>
        <w:t xml:space="preserve">   </w:t>
      </w:r>
      <w:r w:rsidR="00170F79">
        <w:rPr>
          <w:rFonts w:ascii="Times New Roman" w:eastAsia="SimSun" w:hAnsi="Times New Roman"/>
        </w:rPr>
        <w:t xml:space="preserve"> </w:t>
      </w:r>
      <w:r w:rsidR="00D813EC">
        <w:rPr>
          <w:rFonts w:ascii="Times New Roman" w:eastAsia="SimSun" w:hAnsi="Times New Roman"/>
        </w:rPr>
        <w:t xml:space="preserve">   </w:t>
      </w:r>
      <w:r w:rsidR="00170F79">
        <w:rPr>
          <w:rFonts w:ascii="Times New Roman" w:eastAsia="SimSun" w:hAnsi="Times New Roman"/>
        </w:rPr>
        <w:t xml:space="preserve">   </w:t>
      </w:r>
      <w:r w:rsidR="00AD1B31" w:rsidRPr="008761E5">
        <w:rPr>
          <w:rFonts w:ascii="Times New Roman" w:eastAsia="SimSun" w:hAnsi="Times New Roman"/>
        </w:rPr>
        <w:t>Specyfikację zatwierdził:</w:t>
      </w:r>
    </w:p>
    <w:p w:rsidR="00AD1B31" w:rsidRPr="008761E5" w:rsidRDefault="00AD1B31" w:rsidP="008761E5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="Times New Roman" w:eastAsia="SimSun" w:hAnsi="Times New Roman"/>
        </w:rPr>
      </w:pP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  <w:t xml:space="preserve">      </w:t>
      </w:r>
    </w:p>
    <w:p w:rsidR="00AD1B31" w:rsidRPr="008761E5" w:rsidRDefault="00AD1B31" w:rsidP="008761E5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="Times New Roman" w:eastAsia="SimSun" w:hAnsi="Times New Roman"/>
        </w:rPr>
      </w:pPr>
    </w:p>
    <w:p w:rsidR="00AD1B31" w:rsidRPr="008761E5" w:rsidRDefault="00AD1B31" w:rsidP="008761E5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="Times New Roman" w:eastAsia="SimSun" w:hAnsi="Times New Roman"/>
        </w:rPr>
      </w:pP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  <w:t xml:space="preserve">     Dyrektor WORD w Warszawie</w:t>
      </w:r>
    </w:p>
    <w:p w:rsidR="00E72EF7" w:rsidRPr="008761E5" w:rsidRDefault="00AD1B31" w:rsidP="008761E5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="Times New Roman" w:hAnsi="Times New Roman"/>
        </w:rPr>
      </w:pP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</w:r>
      <w:r w:rsidRPr="008761E5">
        <w:rPr>
          <w:rFonts w:ascii="Times New Roman" w:eastAsia="SimSun" w:hAnsi="Times New Roman"/>
        </w:rPr>
        <w:tab/>
        <w:t xml:space="preserve">       Dariusz Marek Szczygie</w:t>
      </w:r>
      <w:r w:rsidR="0087510A" w:rsidRPr="008761E5">
        <w:rPr>
          <w:rFonts w:ascii="Times New Roman" w:eastAsia="SimSun" w:hAnsi="Times New Roman"/>
        </w:rPr>
        <w:t>lski</w:t>
      </w:r>
    </w:p>
    <w:sectPr w:rsidR="00E72EF7" w:rsidRPr="008761E5" w:rsidSect="005434FD"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5A24DA" w15:done="0"/>
  <w15:commentEx w15:paraId="5B44B37C" w15:done="0"/>
  <w15:commentEx w15:paraId="75A672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B6" w:rsidRDefault="002A68B6" w:rsidP="00CE6239">
      <w:r>
        <w:separator/>
      </w:r>
    </w:p>
  </w:endnote>
  <w:endnote w:type="continuationSeparator" w:id="0">
    <w:p w:rsidR="002A68B6" w:rsidRDefault="002A68B6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AA45C4">
    <w:pPr>
      <w:pStyle w:val="Stopka"/>
    </w:pPr>
    <w:r>
      <w:t xml:space="preserve">                                       </w:t>
    </w:r>
  </w:p>
  <w:p w:rsidR="00AA45C4" w:rsidRDefault="00AA45C4" w:rsidP="0058189A">
    <w:pPr>
      <w:pStyle w:val="Stopka"/>
      <w:jc w:val="center"/>
    </w:pPr>
  </w:p>
  <w:p w:rsidR="00AA45C4" w:rsidRDefault="008B7071" w:rsidP="0058189A">
    <w:pPr>
      <w:pStyle w:val="Stopka"/>
      <w:jc w:val="center"/>
    </w:pPr>
    <w:r w:rsidRPr="008B7071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1976755</wp:posOffset>
          </wp:positionH>
          <wp:positionV relativeFrom="margin">
            <wp:posOffset>9291955</wp:posOffset>
          </wp:positionV>
          <wp:extent cx="1743075" cy="333375"/>
          <wp:effectExtent l="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8B7071" w:rsidP="004D200A">
    <w:pPr>
      <w:pStyle w:val="Stopka"/>
      <w:jc w:val="center"/>
    </w:pPr>
    <w:r w:rsidRPr="008B707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B6" w:rsidRDefault="002A68B6" w:rsidP="00CE6239">
      <w:r>
        <w:separator/>
      </w:r>
    </w:p>
  </w:footnote>
  <w:footnote w:type="continuationSeparator" w:id="0">
    <w:p w:rsidR="002A68B6" w:rsidRDefault="002A68B6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631E2C" w:rsidP="00C506E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5715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35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45C4" w:rsidRDefault="00AA4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897623"/>
    <w:multiLevelType w:val="hybridMultilevel"/>
    <w:tmpl w:val="19A8AEA4"/>
    <w:lvl w:ilvl="0" w:tplc="1422E4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A644CBE"/>
    <w:multiLevelType w:val="hybridMultilevel"/>
    <w:tmpl w:val="86DE938E"/>
    <w:lvl w:ilvl="0" w:tplc="444A3156">
      <w:start w:val="1"/>
      <w:numFmt w:val="decimal"/>
      <w:pStyle w:val="Listanumerowan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7C6EF4"/>
    <w:multiLevelType w:val="hybridMultilevel"/>
    <w:tmpl w:val="C57CCFE2"/>
    <w:name w:val="WW8Num253"/>
    <w:lvl w:ilvl="0" w:tplc="02D2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B1AFE"/>
    <w:multiLevelType w:val="hybridMultilevel"/>
    <w:tmpl w:val="8D0EF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28D6"/>
    <w:multiLevelType w:val="hybridMultilevel"/>
    <w:tmpl w:val="9B66254E"/>
    <w:lvl w:ilvl="0" w:tplc="4A38C2D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181B08"/>
    <w:multiLevelType w:val="hybridMultilevel"/>
    <w:tmpl w:val="7E2C019A"/>
    <w:lvl w:ilvl="0" w:tplc="E06401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EBCA405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sz w:val="20"/>
        <w:szCs w:val="20"/>
      </w:rPr>
    </w:lvl>
    <w:lvl w:ilvl="2" w:tplc="19646836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3" w:tplc="AD88AA5A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4" w:tplc="6F78D3A0">
      <w:start w:val="1"/>
      <w:numFmt w:val="decimal"/>
      <w:lvlText w:val="%5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18"/>
      </w:rPr>
    </w:lvl>
    <w:lvl w:ilvl="5" w:tplc="2FCE4E3E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9B7"/>
    <w:multiLevelType w:val="hybridMultilevel"/>
    <w:tmpl w:val="E8B8684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CEA8E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EE36AF"/>
    <w:multiLevelType w:val="hybridMultilevel"/>
    <w:tmpl w:val="2E4C6004"/>
    <w:lvl w:ilvl="0" w:tplc="88A0CE9E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3746"/>
    <w:multiLevelType w:val="hybridMultilevel"/>
    <w:tmpl w:val="603E9AC4"/>
    <w:lvl w:ilvl="0" w:tplc="CC486F0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F2B99"/>
    <w:multiLevelType w:val="multilevel"/>
    <w:tmpl w:val="757A6CB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0475DD0"/>
    <w:multiLevelType w:val="hybridMultilevel"/>
    <w:tmpl w:val="BB425CD0"/>
    <w:lvl w:ilvl="0" w:tplc="3102A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3602F"/>
    <w:multiLevelType w:val="hybridMultilevel"/>
    <w:tmpl w:val="AF90A2D8"/>
    <w:numStyleLink w:val="Litery"/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9A4861"/>
    <w:multiLevelType w:val="hybridMultilevel"/>
    <w:tmpl w:val="2CDEB1B0"/>
    <w:numStyleLink w:val="Numery"/>
  </w:abstractNum>
  <w:abstractNum w:abstractNumId="21">
    <w:nsid w:val="360F15BA"/>
    <w:multiLevelType w:val="hybridMultilevel"/>
    <w:tmpl w:val="44C49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61E4"/>
    <w:multiLevelType w:val="hybridMultilevel"/>
    <w:tmpl w:val="8B62A880"/>
    <w:lvl w:ilvl="0" w:tplc="E9924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6887"/>
    <w:multiLevelType w:val="hybridMultilevel"/>
    <w:tmpl w:val="B134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60399"/>
    <w:multiLevelType w:val="hybridMultilevel"/>
    <w:tmpl w:val="79BA5B0C"/>
    <w:lvl w:ilvl="0" w:tplc="815E6F54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409E9"/>
    <w:multiLevelType w:val="hybridMultilevel"/>
    <w:tmpl w:val="D06AEE7C"/>
    <w:lvl w:ilvl="0" w:tplc="F0D83DC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A6420"/>
    <w:multiLevelType w:val="hybridMultilevel"/>
    <w:tmpl w:val="3EF01096"/>
    <w:lvl w:ilvl="0" w:tplc="B6D6A02E">
      <w:start w:val="4"/>
      <w:numFmt w:val="lowerLetter"/>
      <w:lvlText w:val="%1)"/>
      <w:lvlJc w:val="left"/>
      <w:pPr>
        <w:ind w:left="108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C48C8"/>
    <w:multiLevelType w:val="hybridMultilevel"/>
    <w:tmpl w:val="B290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2482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30D"/>
    <w:multiLevelType w:val="hybridMultilevel"/>
    <w:tmpl w:val="D8C82002"/>
    <w:lvl w:ilvl="0" w:tplc="31561D22">
      <w:start w:val="2"/>
      <w:numFmt w:val="decimal"/>
      <w:lvlText w:val="%1."/>
      <w:lvlJc w:val="left"/>
      <w:pPr>
        <w:tabs>
          <w:tab w:val="num" w:pos="360"/>
        </w:tabs>
        <w:ind w:left="927" w:hanging="927"/>
      </w:pPr>
      <w:rPr>
        <w:rFonts w:hAnsi="Arial Unicode MS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481B"/>
    <w:multiLevelType w:val="hybridMultilevel"/>
    <w:tmpl w:val="D4EE5FC6"/>
    <w:name w:val="WW8Num294"/>
    <w:lvl w:ilvl="0" w:tplc="226CE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1A5D"/>
    <w:multiLevelType w:val="hybridMultilevel"/>
    <w:tmpl w:val="09E86E28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F447B31"/>
    <w:multiLevelType w:val="hybridMultilevel"/>
    <w:tmpl w:val="F67EEFB0"/>
    <w:lvl w:ilvl="0" w:tplc="F33AB72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18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656A1"/>
    <w:multiLevelType w:val="multilevel"/>
    <w:tmpl w:val="4044D982"/>
    <w:lvl w:ilvl="0">
      <w:start w:val="1"/>
      <w:numFmt w:val="decimal"/>
      <w:pStyle w:val="Trescznumztab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7D2374C"/>
    <w:multiLevelType w:val="hybridMultilevel"/>
    <w:tmpl w:val="6CBCD5B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2D094">
      <w:start w:val="1"/>
      <w:numFmt w:val="decimal"/>
      <w:lvlText w:val="%5)"/>
      <w:lvlJc w:val="left"/>
      <w:pPr>
        <w:ind w:left="3479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70F3B"/>
    <w:multiLevelType w:val="hybridMultilevel"/>
    <w:tmpl w:val="CAB632EC"/>
    <w:lvl w:ilvl="0" w:tplc="0846A110">
      <w:start w:val="1"/>
      <w:numFmt w:val="decimal"/>
      <w:pStyle w:val="Trenum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476A9"/>
    <w:multiLevelType w:val="hybridMultilevel"/>
    <w:tmpl w:val="BA6A09CC"/>
    <w:lvl w:ilvl="0" w:tplc="D458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717"/>
      </w:pPr>
      <w:rPr>
        <w:rFonts w:hint="default"/>
      </w:rPr>
    </w:lvl>
    <w:lvl w:ilvl="2" w:tplc="8B3878F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9187E"/>
    <w:multiLevelType w:val="hybridMultilevel"/>
    <w:tmpl w:val="931886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E054E"/>
    <w:multiLevelType w:val="hybridMultilevel"/>
    <w:tmpl w:val="15909C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7C4922"/>
    <w:multiLevelType w:val="hybridMultilevel"/>
    <w:tmpl w:val="9824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A3A32"/>
    <w:multiLevelType w:val="hybridMultilevel"/>
    <w:tmpl w:val="931886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7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4"/>
  </w:num>
  <w:num w:numId="11">
    <w:abstractNumId w:val="21"/>
  </w:num>
  <w:num w:numId="12">
    <w:abstractNumId w:val="33"/>
  </w:num>
  <w:num w:numId="13">
    <w:abstractNumId w:val="3"/>
  </w:num>
  <w:num w:numId="14">
    <w:abstractNumId w:val="36"/>
  </w:num>
  <w:num w:numId="15">
    <w:abstractNumId w:val="15"/>
  </w:num>
  <w:num w:numId="16">
    <w:abstractNumId w:val="38"/>
  </w:num>
  <w:num w:numId="17">
    <w:abstractNumId w:val="37"/>
  </w:num>
  <w:num w:numId="18">
    <w:abstractNumId w:val="40"/>
  </w:num>
  <w:num w:numId="19">
    <w:abstractNumId w:val="22"/>
  </w:num>
  <w:num w:numId="20">
    <w:abstractNumId w:val="5"/>
  </w:num>
  <w:num w:numId="21">
    <w:abstractNumId w:val="6"/>
  </w:num>
  <w:num w:numId="22">
    <w:abstractNumId w:val="13"/>
  </w:num>
  <w:num w:numId="23">
    <w:abstractNumId w:val="11"/>
  </w:num>
  <w:num w:numId="24">
    <w:abstractNumId w:val="19"/>
  </w:num>
  <w:num w:numId="25">
    <w:abstractNumId w:val="8"/>
  </w:num>
  <w:num w:numId="26">
    <w:abstractNumId w:val="20"/>
    <w:lvlOverride w:ilvl="0">
      <w:lvl w:ilvl="0" w:tplc="C0CE5A86">
        <w:start w:val="1"/>
        <w:numFmt w:val="decimal"/>
        <w:lvlText w:val="%1."/>
        <w:lvlJc w:val="left"/>
        <w:pPr>
          <w:tabs>
            <w:tab w:val="num" w:pos="393"/>
          </w:tabs>
          <w:ind w:left="9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AE29D6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E2530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47EEA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34AF3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86406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452B2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4EDCA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CC26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  <w:lvlOverride w:ilvl="0">
      <w:lvl w:ilvl="0" w:tplc="C0CE5A8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AE29D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E253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47EE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34AF3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8640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452B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4EDC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CC26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lvl w:ilvl="0" w:tplc="C0CE5A86">
        <w:start w:val="1"/>
        <w:numFmt w:val="decimal"/>
        <w:lvlText w:val="%1."/>
        <w:lvlJc w:val="left"/>
        <w:pPr>
          <w:tabs>
            <w:tab w:val="num" w:pos="393"/>
          </w:tabs>
          <w:ind w:left="81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AE29D6">
        <w:start w:val="1"/>
        <w:numFmt w:val="decimal"/>
        <w:lvlText w:val="%2."/>
        <w:lvlJc w:val="left"/>
        <w:pPr>
          <w:tabs>
            <w:tab w:val="num" w:pos="753"/>
          </w:tabs>
          <w:ind w:left="117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E2530">
        <w:start w:val="1"/>
        <w:numFmt w:val="decimal"/>
        <w:lvlText w:val="%3."/>
        <w:lvlJc w:val="left"/>
        <w:pPr>
          <w:tabs>
            <w:tab w:val="num" w:pos="1113"/>
          </w:tabs>
          <w:ind w:left="153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47EEA">
        <w:start w:val="1"/>
        <w:numFmt w:val="decimal"/>
        <w:lvlText w:val="%4."/>
        <w:lvlJc w:val="left"/>
        <w:pPr>
          <w:tabs>
            <w:tab w:val="num" w:pos="1473"/>
          </w:tabs>
          <w:ind w:left="189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34AF3E">
        <w:start w:val="1"/>
        <w:numFmt w:val="decimal"/>
        <w:lvlText w:val="%5."/>
        <w:lvlJc w:val="left"/>
        <w:pPr>
          <w:tabs>
            <w:tab w:val="num" w:pos="1833"/>
          </w:tabs>
          <w:ind w:left="225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86406">
        <w:start w:val="1"/>
        <w:numFmt w:val="decimal"/>
        <w:lvlText w:val="%6."/>
        <w:lvlJc w:val="left"/>
        <w:pPr>
          <w:tabs>
            <w:tab w:val="num" w:pos="2193"/>
          </w:tabs>
          <w:ind w:left="261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452B2">
        <w:start w:val="1"/>
        <w:numFmt w:val="decimal"/>
        <w:lvlText w:val="%7."/>
        <w:lvlJc w:val="left"/>
        <w:pPr>
          <w:tabs>
            <w:tab w:val="num" w:pos="2553"/>
          </w:tabs>
          <w:ind w:left="297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4EDCA">
        <w:start w:val="1"/>
        <w:numFmt w:val="decimal"/>
        <w:lvlText w:val="%8."/>
        <w:lvlJc w:val="left"/>
        <w:pPr>
          <w:tabs>
            <w:tab w:val="num" w:pos="2913"/>
          </w:tabs>
          <w:ind w:left="333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CC266">
        <w:start w:val="1"/>
        <w:numFmt w:val="decimal"/>
        <w:lvlText w:val="%9."/>
        <w:lvlJc w:val="left"/>
        <w:pPr>
          <w:tabs>
            <w:tab w:val="num" w:pos="3273"/>
          </w:tabs>
          <w:ind w:left="3699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6"/>
  </w:num>
  <w:num w:numId="30">
    <w:abstractNumId w:val="16"/>
  </w:num>
  <w:num w:numId="31">
    <w:abstractNumId w:val="18"/>
    <w:lvlOverride w:ilvl="0">
      <w:lvl w:ilvl="0" w:tplc="CBE0FF0C">
        <w:start w:val="1"/>
        <w:numFmt w:val="lowerLetter"/>
        <w:lvlText w:val="%1)"/>
        <w:lvlJc w:val="left"/>
        <w:pPr>
          <w:tabs>
            <w:tab w:val="num" w:pos="720"/>
            <w:tab w:val="left" w:pos="4964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5266C6">
        <w:start w:val="1"/>
        <w:numFmt w:val="lowerLetter"/>
        <w:lvlText w:val="%2)"/>
        <w:lvlJc w:val="left"/>
        <w:pPr>
          <w:tabs>
            <w:tab w:val="num" w:pos="720"/>
          </w:tabs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C4CF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14CD90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C69332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9200BE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86351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22492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8E69D4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startOverride w:val="1"/>
      <w:lvl w:ilvl="0" w:tplc="C0CE5A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AE29D6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AE253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47EE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34AF3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38640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452B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A4EDC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0CC26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  <w:lvlOverride w:ilvl="0">
      <w:startOverride w:val="1"/>
      <w:lvl w:ilvl="0" w:tplc="CBE0FF0C">
        <w:start w:val="1"/>
        <w:numFmt w:val="upperLetter"/>
        <w:lvlText w:val="(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5266C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5C4CF6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4CD90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C69332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00BE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86351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22492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8E69D4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  <w:lvlOverride w:ilvl="0">
      <w:startOverride w:val="1"/>
      <w:lvl w:ilvl="0" w:tplc="C0CE5A86">
        <w:start w:val="1"/>
        <w:numFmt w:val="decimal"/>
        <w:lvlText w:val="%1."/>
        <w:lvlJc w:val="left"/>
        <w:pPr>
          <w:tabs>
            <w:tab w:val="num" w:pos="466"/>
          </w:tabs>
          <w:ind w:left="82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5FAE29D6">
        <w:start w:val="1"/>
        <w:numFmt w:val="decimal"/>
        <w:lvlText w:val="%2."/>
        <w:lvlJc w:val="left"/>
        <w:pPr>
          <w:tabs>
            <w:tab w:val="num" w:pos="826"/>
          </w:tabs>
          <w:ind w:left="118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AE2530">
        <w:start w:val="1"/>
        <w:numFmt w:val="decimal"/>
        <w:lvlText w:val="%3."/>
        <w:lvlJc w:val="left"/>
        <w:pPr>
          <w:tabs>
            <w:tab w:val="num" w:pos="1186"/>
          </w:tabs>
          <w:ind w:left="154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47EEA">
        <w:start w:val="1"/>
        <w:numFmt w:val="decimal"/>
        <w:lvlText w:val="%4."/>
        <w:lvlJc w:val="left"/>
        <w:pPr>
          <w:tabs>
            <w:tab w:val="num" w:pos="1546"/>
          </w:tabs>
          <w:ind w:left="190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34AF3E">
        <w:start w:val="1"/>
        <w:numFmt w:val="decimal"/>
        <w:lvlText w:val="%5."/>
        <w:lvlJc w:val="left"/>
        <w:pPr>
          <w:tabs>
            <w:tab w:val="num" w:pos="1906"/>
          </w:tabs>
          <w:ind w:left="226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386406">
        <w:start w:val="1"/>
        <w:numFmt w:val="decimal"/>
        <w:lvlText w:val="%6."/>
        <w:lvlJc w:val="left"/>
        <w:pPr>
          <w:tabs>
            <w:tab w:val="num" w:pos="2266"/>
          </w:tabs>
          <w:ind w:left="262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452B2">
        <w:start w:val="1"/>
        <w:numFmt w:val="decimal"/>
        <w:lvlText w:val="%7."/>
        <w:lvlJc w:val="left"/>
        <w:pPr>
          <w:tabs>
            <w:tab w:val="num" w:pos="2626"/>
          </w:tabs>
          <w:ind w:left="298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A4EDCA">
        <w:start w:val="1"/>
        <w:numFmt w:val="decimal"/>
        <w:lvlText w:val="%8."/>
        <w:lvlJc w:val="left"/>
        <w:pPr>
          <w:tabs>
            <w:tab w:val="num" w:pos="2986"/>
          </w:tabs>
          <w:ind w:left="334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0CC266">
        <w:start w:val="1"/>
        <w:numFmt w:val="decimal"/>
        <w:lvlText w:val="%9."/>
        <w:lvlJc w:val="left"/>
        <w:pPr>
          <w:tabs>
            <w:tab w:val="num" w:pos="3346"/>
          </w:tabs>
          <w:ind w:left="3704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8"/>
    <w:lvlOverride w:ilvl="0">
      <w:startOverride w:val="2"/>
      <w:lvl w:ilvl="0" w:tplc="CBE0FF0C">
        <w:start w:val="2"/>
        <w:numFmt w:val="upperLetter"/>
        <w:lvlText w:val="(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5266C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5C4CF6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4CD90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C69332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00BE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86351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22492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8E69D4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2"/>
  </w:num>
  <w:num w:numId="37">
    <w:abstractNumId w:val="24"/>
  </w:num>
  <w:num w:numId="38">
    <w:abstractNumId w:val="20"/>
    <w:lvlOverride w:ilvl="0">
      <w:lvl w:ilvl="0" w:tplc="C0CE5A86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AE29D6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E2530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47EEA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34AF3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86406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452B2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4EDCA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CC26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0"/>
    <w:lvlOverride w:ilvl="0">
      <w:startOverride w:val="1"/>
      <w:lvl w:ilvl="0" w:tplc="C0CE5A86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AE29D6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AE2530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47EEA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34AF3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386406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452B2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A4EDCA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0CC26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8"/>
    <w:lvlOverride w:ilvl="0">
      <w:startOverride w:val="1"/>
      <w:lvl w:ilvl="0" w:tplc="CBE0FF0C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5266C6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5C4CF6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4CD90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C69332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00BE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863516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224922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8E69D4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8"/>
    <w:lvlOverride w:ilvl="0">
      <w:startOverride w:val="1"/>
      <w:lvl w:ilvl="0" w:tplc="CBE0FF0C">
        <w:start w:val="1"/>
        <w:numFmt w:val="lowerLetter"/>
        <w:lvlText w:val="%1)"/>
        <w:lvlJc w:val="left"/>
        <w:pPr>
          <w:tabs>
            <w:tab w:val="num" w:pos="927"/>
          </w:tabs>
          <w:ind w:left="1353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5266C6">
        <w:start w:val="1"/>
        <w:numFmt w:val="lowerLetter"/>
        <w:lvlText w:val="%2)"/>
        <w:lvlJc w:val="left"/>
        <w:pPr>
          <w:tabs>
            <w:tab w:val="num" w:pos="1320"/>
          </w:tabs>
          <w:ind w:left="174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5C4CF6">
        <w:start w:val="1"/>
        <w:numFmt w:val="lowerLetter"/>
        <w:lvlText w:val="%3)"/>
        <w:lvlJc w:val="left"/>
        <w:pPr>
          <w:tabs>
            <w:tab w:val="num" w:pos="1680"/>
          </w:tabs>
          <w:ind w:left="210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4CD90">
        <w:start w:val="1"/>
        <w:numFmt w:val="lowerLetter"/>
        <w:lvlText w:val="%4)"/>
        <w:lvlJc w:val="left"/>
        <w:pPr>
          <w:tabs>
            <w:tab w:val="num" w:pos="2040"/>
          </w:tabs>
          <w:ind w:left="246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C69332">
        <w:start w:val="1"/>
        <w:numFmt w:val="lowerLetter"/>
        <w:lvlText w:val="%5)"/>
        <w:lvlJc w:val="left"/>
        <w:pPr>
          <w:tabs>
            <w:tab w:val="num" w:pos="2400"/>
          </w:tabs>
          <w:ind w:left="282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00BE">
        <w:start w:val="1"/>
        <w:numFmt w:val="lowerLetter"/>
        <w:lvlText w:val="%6)"/>
        <w:lvlJc w:val="left"/>
        <w:pPr>
          <w:tabs>
            <w:tab w:val="num" w:pos="2760"/>
          </w:tabs>
          <w:ind w:left="318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863516">
        <w:start w:val="1"/>
        <w:numFmt w:val="lowerLetter"/>
        <w:lvlText w:val="%7)"/>
        <w:lvlJc w:val="left"/>
        <w:pPr>
          <w:tabs>
            <w:tab w:val="num" w:pos="3120"/>
          </w:tabs>
          <w:ind w:left="354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224922">
        <w:start w:val="1"/>
        <w:numFmt w:val="lowerLetter"/>
        <w:lvlText w:val="%8)"/>
        <w:lvlJc w:val="left"/>
        <w:pPr>
          <w:tabs>
            <w:tab w:val="num" w:pos="3480"/>
          </w:tabs>
          <w:ind w:left="390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8E69D4">
        <w:start w:val="1"/>
        <w:numFmt w:val="lowerLetter"/>
        <w:lvlText w:val="%9)"/>
        <w:lvlJc w:val="left"/>
        <w:pPr>
          <w:tabs>
            <w:tab w:val="num" w:pos="3840"/>
          </w:tabs>
          <w:ind w:left="4266" w:hanging="8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8"/>
  </w:num>
  <w:num w:numId="43">
    <w:abstractNumId w:val="18"/>
    <w:lvlOverride w:ilvl="0">
      <w:startOverride w:val="1"/>
      <w:lvl w:ilvl="0" w:tplc="CBE0FF0C">
        <w:start w:val="1"/>
        <w:numFmt w:val="lowerLetter"/>
        <w:lvlText w:val="%1)"/>
        <w:lvlJc w:val="left"/>
        <w:pPr>
          <w:tabs>
            <w:tab w:val="left" w:pos="284"/>
            <w:tab w:val="num" w:pos="927"/>
          </w:tabs>
          <w:ind w:left="1494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5266C6">
        <w:start w:val="1"/>
        <w:numFmt w:val="lowerLetter"/>
        <w:lvlText w:val="%2)"/>
        <w:lvlJc w:val="left"/>
        <w:pPr>
          <w:tabs>
            <w:tab w:val="left" w:pos="284"/>
            <w:tab w:val="num" w:pos="1320"/>
          </w:tabs>
          <w:ind w:left="188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5C4CF6">
        <w:start w:val="1"/>
        <w:numFmt w:val="lowerLetter"/>
        <w:lvlText w:val="%3)"/>
        <w:lvlJc w:val="left"/>
        <w:pPr>
          <w:tabs>
            <w:tab w:val="left" w:pos="284"/>
            <w:tab w:val="num" w:pos="1680"/>
          </w:tabs>
          <w:ind w:left="224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4CD90">
        <w:start w:val="1"/>
        <w:numFmt w:val="lowerLetter"/>
        <w:lvlText w:val="%4)"/>
        <w:lvlJc w:val="left"/>
        <w:pPr>
          <w:tabs>
            <w:tab w:val="left" w:pos="284"/>
            <w:tab w:val="num" w:pos="2040"/>
          </w:tabs>
          <w:ind w:left="260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C69332">
        <w:start w:val="1"/>
        <w:numFmt w:val="lowerLetter"/>
        <w:lvlText w:val="%5)"/>
        <w:lvlJc w:val="left"/>
        <w:pPr>
          <w:tabs>
            <w:tab w:val="left" w:pos="284"/>
            <w:tab w:val="num" w:pos="2400"/>
          </w:tabs>
          <w:ind w:left="296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00BE">
        <w:start w:val="1"/>
        <w:numFmt w:val="lowerLetter"/>
        <w:lvlText w:val="%6)"/>
        <w:lvlJc w:val="left"/>
        <w:pPr>
          <w:tabs>
            <w:tab w:val="left" w:pos="284"/>
            <w:tab w:val="num" w:pos="2760"/>
          </w:tabs>
          <w:ind w:left="332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863516">
        <w:start w:val="1"/>
        <w:numFmt w:val="lowerLetter"/>
        <w:lvlText w:val="%7)"/>
        <w:lvlJc w:val="left"/>
        <w:pPr>
          <w:tabs>
            <w:tab w:val="left" w:pos="284"/>
            <w:tab w:val="num" w:pos="3120"/>
          </w:tabs>
          <w:ind w:left="368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224922">
        <w:start w:val="1"/>
        <w:numFmt w:val="lowerLetter"/>
        <w:lvlText w:val="%8)"/>
        <w:lvlJc w:val="left"/>
        <w:pPr>
          <w:tabs>
            <w:tab w:val="left" w:pos="284"/>
            <w:tab w:val="num" w:pos="3480"/>
          </w:tabs>
          <w:ind w:left="404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8E69D4">
        <w:start w:val="1"/>
        <w:numFmt w:val="lowerLetter"/>
        <w:lvlText w:val="%9)"/>
        <w:lvlJc w:val="left"/>
        <w:pPr>
          <w:tabs>
            <w:tab w:val="left" w:pos="284"/>
            <w:tab w:val="num" w:pos="3840"/>
          </w:tabs>
          <w:ind w:left="4407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9"/>
  </w:num>
  <w:num w:numId="45">
    <w:abstractNumId w:val="27"/>
  </w:num>
  <w:num w:numId="46">
    <w:abstractNumId w:val="23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">
    <w15:presenceInfo w15:providerId="None" w15:userId="Mateu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04A97"/>
    <w:rsid w:val="0001178D"/>
    <w:rsid w:val="000139AE"/>
    <w:rsid w:val="00014687"/>
    <w:rsid w:val="0001716A"/>
    <w:rsid w:val="000521A9"/>
    <w:rsid w:val="000649A6"/>
    <w:rsid w:val="00091CE4"/>
    <w:rsid w:val="0009301F"/>
    <w:rsid w:val="000A5623"/>
    <w:rsid w:val="000C01F7"/>
    <w:rsid w:val="000E458A"/>
    <w:rsid w:val="00103D9F"/>
    <w:rsid w:val="00121957"/>
    <w:rsid w:val="001309FF"/>
    <w:rsid w:val="0016331F"/>
    <w:rsid w:val="00170F79"/>
    <w:rsid w:val="00191557"/>
    <w:rsid w:val="001A0994"/>
    <w:rsid w:val="001C47D8"/>
    <w:rsid w:val="001D7591"/>
    <w:rsid w:val="00234273"/>
    <w:rsid w:val="002344BA"/>
    <w:rsid w:val="00241528"/>
    <w:rsid w:val="00245566"/>
    <w:rsid w:val="0025488E"/>
    <w:rsid w:val="002561B3"/>
    <w:rsid w:val="00265128"/>
    <w:rsid w:val="00270744"/>
    <w:rsid w:val="0027497E"/>
    <w:rsid w:val="00297B84"/>
    <w:rsid w:val="002A272F"/>
    <w:rsid w:val="002A68B6"/>
    <w:rsid w:val="002C4B37"/>
    <w:rsid w:val="002E26A7"/>
    <w:rsid w:val="002F2B59"/>
    <w:rsid w:val="0030471D"/>
    <w:rsid w:val="003058CF"/>
    <w:rsid w:val="00322B9B"/>
    <w:rsid w:val="003349D4"/>
    <w:rsid w:val="00350EB8"/>
    <w:rsid w:val="00352C6D"/>
    <w:rsid w:val="00367E6C"/>
    <w:rsid w:val="00370CAD"/>
    <w:rsid w:val="00387771"/>
    <w:rsid w:val="00393B0D"/>
    <w:rsid w:val="003A5948"/>
    <w:rsid w:val="003D64AF"/>
    <w:rsid w:val="003D7334"/>
    <w:rsid w:val="003F5846"/>
    <w:rsid w:val="00406DD1"/>
    <w:rsid w:val="00437D4F"/>
    <w:rsid w:val="00440F74"/>
    <w:rsid w:val="00453293"/>
    <w:rsid w:val="00463D56"/>
    <w:rsid w:val="00476C30"/>
    <w:rsid w:val="004840E5"/>
    <w:rsid w:val="00484C37"/>
    <w:rsid w:val="004B4280"/>
    <w:rsid w:val="004D200A"/>
    <w:rsid w:val="004D42FF"/>
    <w:rsid w:val="004E1BC2"/>
    <w:rsid w:val="004E7DAA"/>
    <w:rsid w:val="004F6B7B"/>
    <w:rsid w:val="00501CE3"/>
    <w:rsid w:val="00507FDD"/>
    <w:rsid w:val="005117B0"/>
    <w:rsid w:val="00514E11"/>
    <w:rsid w:val="00514F61"/>
    <w:rsid w:val="0053424B"/>
    <w:rsid w:val="005352BC"/>
    <w:rsid w:val="005434FD"/>
    <w:rsid w:val="00550EF8"/>
    <w:rsid w:val="00556E4E"/>
    <w:rsid w:val="005763A0"/>
    <w:rsid w:val="0058189A"/>
    <w:rsid w:val="005C3564"/>
    <w:rsid w:val="005F21CB"/>
    <w:rsid w:val="005F2C95"/>
    <w:rsid w:val="005F4C07"/>
    <w:rsid w:val="00600187"/>
    <w:rsid w:val="006030C2"/>
    <w:rsid w:val="00616FB9"/>
    <w:rsid w:val="00631E2C"/>
    <w:rsid w:val="00632DFB"/>
    <w:rsid w:val="006338F9"/>
    <w:rsid w:val="006418CE"/>
    <w:rsid w:val="00652F47"/>
    <w:rsid w:val="00654125"/>
    <w:rsid w:val="0066711E"/>
    <w:rsid w:val="006968EF"/>
    <w:rsid w:val="006B128C"/>
    <w:rsid w:val="006C37F1"/>
    <w:rsid w:val="006C6AFB"/>
    <w:rsid w:val="007235F0"/>
    <w:rsid w:val="00731C1A"/>
    <w:rsid w:val="00743F46"/>
    <w:rsid w:val="00750B73"/>
    <w:rsid w:val="007A2EFC"/>
    <w:rsid w:val="007B1C7C"/>
    <w:rsid w:val="007F3F2C"/>
    <w:rsid w:val="00801DCE"/>
    <w:rsid w:val="00803E73"/>
    <w:rsid w:val="0081695E"/>
    <w:rsid w:val="00817BE9"/>
    <w:rsid w:val="00865241"/>
    <w:rsid w:val="0087510A"/>
    <w:rsid w:val="008761E5"/>
    <w:rsid w:val="00877B66"/>
    <w:rsid w:val="0089738A"/>
    <w:rsid w:val="008B7071"/>
    <w:rsid w:val="008E7A2D"/>
    <w:rsid w:val="008F2AD5"/>
    <w:rsid w:val="0090454B"/>
    <w:rsid w:val="00922BD1"/>
    <w:rsid w:val="00963E55"/>
    <w:rsid w:val="0097065B"/>
    <w:rsid w:val="0097251F"/>
    <w:rsid w:val="00983614"/>
    <w:rsid w:val="00993A22"/>
    <w:rsid w:val="009B627C"/>
    <w:rsid w:val="009C2549"/>
    <w:rsid w:val="009D1542"/>
    <w:rsid w:val="009E3B80"/>
    <w:rsid w:val="00A02EA6"/>
    <w:rsid w:val="00A04361"/>
    <w:rsid w:val="00A04A97"/>
    <w:rsid w:val="00A1055D"/>
    <w:rsid w:val="00A10D96"/>
    <w:rsid w:val="00A159C7"/>
    <w:rsid w:val="00A24BB2"/>
    <w:rsid w:val="00A32930"/>
    <w:rsid w:val="00A342F8"/>
    <w:rsid w:val="00A637D1"/>
    <w:rsid w:val="00A875C9"/>
    <w:rsid w:val="00AA45C4"/>
    <w:rsid w:val="00AC2841"/>
    <w:rsid w:val="00AD1B31"/>
    <w:rsid w:val="00AE77E6"/>
    <w:rsid w:val="00AF6329"/>
    <w:rsid w:val="00B16E1C"/>
    <w:rsid w:val="00B60238"/>
    <w:rsid w:val="00B6141D"/>
    <w:rsid w:val="00B6557A"/>
    <w:rsid w:val="00B67691"/>
    <w:rsid w:val="00B775C8"/>
    <w:rsid w:val="00BE26E7"/>
    <w:rsid w:val="00BE2EAA"/>
    <w:rsid w:val="00BF1CB6"/>
    <w:rsid w:val="00C34416"/>
    <w:rsid w:val="00C506E6"/>
    <w:rsid w:val="00C562E0"/>
    <w:rsid w:val="00C64F4F"/>
    <w:rsid w:val="00C878A2"/>
    <w:rsid w:val="00CA6AC3"/>
    <w:rsid w:val="00CE6239"/>
    <w:rsid w:val="00D02539"/>
    <w:rsid w:val="00D05FAD"/>
    <w:rsid w:val="00D1714B"/>
    <w:rsid w:val="00D23542"/>
    <w:rsid w:val="00D309DD"/>
    <w:rsid w:val="00D44CA1"/>
    <w:rsid w:val="00D45AEC"/>
    <w:rsid w:val="00D813EC"/>
    <w:rsid w:val="00DA7BDC"/>
    <w:rsid w:val="00DD4F26"/>
    <w:rsid w:val="00DF2CF6"/>
    <w:rsid w:val="00E519E5"/>
    <w:rsid w:val="00E6404F"/>
    <w:rsid w:val="00E72EF7"/>
    <w:rsid w:val="00EB0833"/>
    <w:rsid w:val="00EC0D9A"/>
    <w:rsid w:val="00EC515E"/>
    <w:rsid w:val="00EE005F"/>
    <w:rsid w:val="00EF6416"/>
    <w:rsid w:val="00F0077A"/>
    <w:rsid w:val="00F24314"/>
    <w:rsid w:val="00F71999"/>
    <w:rsid w:val="00F76D76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95E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95E"/>
    <w:pPr>
      <w:keepNext/>
      <w:keepLines/>
      <w:spacing w:before="40" w:line="276" w:lineRule="auto"/>
      <w:outlineLvl w:val="1"/>
    </w:pPr>
    <w:rPr>
      <w:rFonts w:ascii="Arial" w:hAnsi="Arial"/>
      <w:sz w:val="2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7E6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77E6"/>
    <w:pPr>
      <w:keepNext/>
      <w:keepLines/>
      <w:spacing w:before="40" w:line="276" w:lineRule="auto"/>
      <w:outlineLvl w:val="3"/>
    </w:pPr>
    <w:rPr>
      <w:rFonts w:ascii="Calibri" w:hAnsi="Calibri"/>
      <w:i/>
      <w:iCs/>
      <w:color w:val="365F91"/>
      <w:sz w:val="20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7E6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81695E"/>
    <w:pPr>
      <w:keepNext/>
      <w:numPr>
        <w:ilvl w:val="5"/>
        <w:numId w:val="15"/>
      </w:numPr>
      <w:spacing w:after="120" w:line="360" w:lineRule="auto"/>
      <w:jc w:val="right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1695E"/>
    <w:pPr>
      <w:keepNext/>
      <w:numPr>
        <w:ilvl w:val="6"/>
        <w:numId w:val="15"/>
      </w:numPr>
      <w:spacing w:after="120" w:line="30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1695E"/>
    <w:pPr>
      <w:keepNext/>
      <w:numPr>
        <w:ilvl w:val="7"/>
        <w:numId w:val="15"/>
      </w:numPr>
      <w:spacing w:after="120" w:line="300" w:lineRule="auto"/>
      <w:outlineLvl w:val="7"/>
    </w:pPr>
    <w:rPr>
      <w:rFonts w:ascii="Times New Roman" w:hAnsi="Times New Roman"/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77E6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2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77E6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695E"/>
    <w:rPr>
      <w:rFonts w:ascii="Arial" w:eastAsia="Times New Roman" w:hAnsi="Arial" w:cs="Times New Roman"/>
      <w:b/>
      <w:sz w:val="28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1695E"/>
    <w:rPr>
      <w:rFonts w:ascii="Arial" w:eastAsia="Times New Roman" w:hAnsi="Arial" w:cs="Times New Roman"/>
      <w:sz w:val="20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95E"/>
    <w:rPr>
      <w:rFonts w:ascii="Calibri" w:hAnsi="Calibri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95E"/>
    <w:rPr>
      <w:rFonts w:ascii="Calibri" w:hAnsi="Calibri"/>
      <w:i/>
      <w:iCs/>
      <w:color w:val="365F91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1695E"/>
    <w:rPr>
      <w:rFonts w:ascii="Calibri" w:hAnsi="Calibri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1695E"/>
    <w:rPr>
      <w:rFonts w:ascii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81695E"/>
    <w:rPr>
      <w:rFonts w:ascii="Times New Roman" w:hAnsi="Times New Roman"/>
      <w:sz w:val="28"/>
    </w:rPr>
  </w:style>
  <w:style w:type="character" w:customStyle="1" w:styleId="Nagwek8Znak">
    <w:name w:val="Nagłówek 8 Znak"/>
    <w:basedOn w:val="Domylnaczcionkaakapitu"/>
    <w:link w:val="Nagwek8"/>
    <w:rsid w:val="0081695E"/>
    <w:rPr>
      <w:rFonts w:ascii="Times New Roman" w:hAnsi="Times New Roman"/>
      <w:b/>
      <w:sz w:val="24"/>
    </w:rPr>
  </w:style>
  <w:style w:type="paragraph" w:customStyle="1" w:styleId="Standardowy0">
    <w:name w:val="Standardowy.+"/>
    <w:rsid w:val="0081695E"/>
    <w:pPr>
      <w:autoSpaceDE w:val="0"/>
      <w:autoSpaceDN w:val="0"/>
    </w:pPr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81695E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695E"/>
    <w:rPr>
      <w:rFonts w:ascii="Arial" w:eastAsia="Times New Roman" w:hAnsi="Arial" w:cs="Times New Roman"/>
      <w:b/>
      <w:bCs/>
      <w:lang w:val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1695E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695E"/>
    <w:pPr>
      <w:spacing w:after="120" w:line="480" w:lineRule="auto"/>
    </w:pPr>
    <w:rPr>
      <w:rFonts w:ascii="Arial" w:eastAsia="Cambria" w:hAnsi="Arial"/>
      <w:sz w:val="20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95E"/>
    <w:rPr>
      <w:rFonts w:ascii="Arial" w:eastAsia="Cambria" w:hAnsi="Arial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1695E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ny"/>
    <w:rsid w:val="0081695E"/>
    <w:pPr>
      <w:tabs>
        <w:tab w:val="left" w:pos="397"/>
      </w:tabs>
    </w:pPr>
    <w:rPr>
      <w:rFonts w:ascii="Arial" w:hAnsi="Arial"/>
      <w:bCs/>
    </w:rPr>
  </w:style>
  <w:style w:type="paragraph" w:styleId="Tekstpodstawowywcity3">
    <w:name w:val="Body Text Indent 3"/>
    <w:basedOn w:val="Normalny"/>
    <w:link w:val="Tekstpodstawowywcity3Znak"/>
    <w:rsid w:val="0081695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695E"/>
    <w:rPr>
      <w:rFonts w:ascii="Arial" w:eastAsia="Times New Roman" w:hAnsi="Arial" w:cs="Times New Roman"/>
      <w:sz w:val="16"/>
      <w:szCs w:val="16"/>
      <w:lang w:val="pl-PL"/>
    </w:rPr>
  </w:style>
  <w:style w:type="character" w:customStyle="1" w:styleId="FontStyle11">
    <w:name w:val="Font Style11"/>
    <w:rsid w:val="0081695E"/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ormalny"/>
    <w:rsid w:val="0081695E"/>
    <w:pPr>
      <w:jc w:val="both"/>
    </w:pPr>
    <w:rPr>
      <w:rFonts w:ascii="Times New Roman" w:hAnsi="Times New Roman"/>
      <w:sz w:val="20"/>
      <w:szCs w:val="20"/>
    </w:rPr>
  </w:style>
  <w:style w:type="character" w:customStyle="1" w:styleId="text">
    <w:name w:val="text"/>
    <w:basedOn w:val="Domylnaczcionkaakapitu"/>
    <w:rsid w:val="0081695E"/>
  </w:style>
  <w:style w:type="character" w:styleId="Tekstzastpczy">
    <w:name w:val="Placeholder Text"/>
    <w:basedOn w:val="Domylnaczcionkaakapitu"/>
    <w:uiPriority w:val="99"/>
    <w:semiHidden/>
    <w:rsid w:val="0081695E"/>
    <w:rPr>
      <w:color w:val="808080"/>
    </w:rPr>
  </w:style>
  <w:style w:type="paragraph" w:customStyle="1" w:styleId="pkt">
    <w:name w:val="pkt"/>
    <w:basedOn w:val="Normalny"/>
    <w:rsid w:val="0081695E"/>
    <w:pPr>
      <w:autoSpaceDN w:val="0"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E7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95E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1695E"/>
    <w:pPr>
      <w:tabs>
        <w:tab w:val="left" w:pos="710"/>
        <w:tab w:val="left" w:pos="3119"/>
        <w:tab w:val="left" w:pos="3564"/>
      </w:tabs>
      <w:suppressAutoHyphens/>
      <w:ind w:left="568"/>
    </w:pPr>
    <w:rPr>
      <w:rFonts w:ascii="Times New Roman" w:hAnsi="Times New Roman"/>
      <w:sz w:val="22"/>
      <w:szCs w:val="20"/>
    </w:rPr>
  </w:style>
  <w:style w:type="paragraph" w:styleId="Zwykytekst">
    <w:name w:val="Plain Text"/>
    <w:aliases w:val=" Znak,Znak"/>
    <w:basedOn w:val="Normalny"/>
    <w:link w:val="ZwykytekstZnak"/>
    <w:rsid w:val="0081695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81695E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81695E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paragraph" w:customStyle="1" w:styleId="Zwykytekst1">
    <w:name w:val="Zwykły tekst1"/>
    <w:basedOn w:val="Normalny"/>
    <w:rsid w:val="0081695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4-punkt">
    <w:name w:val="St4-punkt"/>
    <w:basedOn w:val="Normalny"/>
    <w:rsid w:val="0081695E"/>
    <w:pPr>
      <w:autoSpaceDN w:val="0"/>
      <w:ind w:left="680" w:hanging="340"/>
      <w:jc w:val="both"/>
    </w:pPr>
    <w:rPr>
      <w:rFonts w:ascii="Times New Roman" w:hAnsi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95E"/>
  </w:style>
  <w:style w:type="character" w:styleId="Odwoanieprzypisukocowego">
    <w:name w:val="endnote reference"/>
    <w:basedOn w:val="Domylnaczcionkaakapitu"/>
    <w:uiPriority w:val="99"/>
    <w:semiHidden/>
    <w:unhideWhenUsed/>
    <w:rsid w:val="0081695E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81695E"/>
    <w:pPr>
      <w:spacing w:line="360" w:lineRule="auto"/>
      <w:contextualSpacing/>
      <w:jc w:val="center"/>
    </w:pPr>
    <w:rPr>
      <w:rFonts w:ascii="Arial" w:hAnsi="Arial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81695E"/>
    <w:rPr>
      <w:rFonts w:ascii="Arial" w:eastAsia="Times New Roman" w:hAnsi="Arial" w:cs="Times New Roman"/>
      <w:b/>
      <w:spacing w:val="-10"/>
      <w:kern w:val="28"/>
      <w:szCs w:val="56"/>
      <w:lang w:val="pl-PL" w:eastAsia="en-US"/>
    </w:rPr>
  </w:style>
  <w:style w:type="character" w:customStyle="1" w:styleId="FontStyle13">
    <w:name w:val="Font Style13"/>
    <w:basedOn w:val="Domylnaczcionkaakapitu"/>
    <w:uiPriority w:val="99"/>
    <w:rsid w:val="0081695E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1695E"/>
    <w:pPr>
      <w:autoSpaceDN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5E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0">
    <w:name w:val="tekst"/>
    <w:basedOn w:val="Normalny"/>
    <w:rsid w:val="0081695E"/>
    <w:pPr>
      <w:suppressLineNumbers/>
      <w:autoSpaceDN w:val="0"/>
      <w:spacing w:before="60" w:after="60"/>
      <w:jc w:val="both"/>
    </w:pPr>
    <w:rPr>
      <w:rFonts w:ascii="Times New Roman" w:hAnsi="Times New Roman"/>
    </w:rPr>
  </w:style>
  <w:style w:type="paragraph" w:customStyle="1" w:styleId="Tekstpodstawowywcity22">
    <w:name w:val="Tekst podstawowy wcięty 22"/>
    <w:basedOn w:val="Normalny"/>
    <w:rsid w:val="0081695E"/>
    <w:pPr>
      <w:autoSpaceDN w:val="0"/>
      <w:spacing w:line="360" w:lineRule="auto"/>
      <w:ind w:left="567"/>
    </w:pPr>
    <w:rPr>
      <w:rFonts w:ascii="Times New Roman" w:hAnsi="Times New Roman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1695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695E"/>
    <w:rPr>
      <w:rFonts w:ascii="Tahoma" w:hAnsi="Tahoma" w:cs="Tahoma"/>
      <w:sz w:val="16"/>
      <w:szCs w:val="16"/>
      <w:lang w:val="pl-PL"/>
    </w:rPr>
  </w:style>
  <w:style w:type="paragraph" w:customStyle="1" w:styleId="Tresc">
    <w:name w:val="Tresc"/>
    <w:basedOn w:val="Normalny"/>
    <w:uiPriority w:val="99"/>
    <w:rsid w:val="0081695E"/>
    <w:pPr>
      <w:spacing w:after="120" w:line="300" w:lineRule="auto"/>
      <w:jc w:val="both"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81695E"/>
  </w:style>
  <w:style w:type="paragraph" w:customStyle="1" w:styleId="a-podst-2">
    <w:name w:val="a-podst-2"/>
    <w:basedOn w:val="Normalny"/>
    <w:rsid w:val="0081695E"/>
    <w:pPr>
      <w:spacing w:before="60" w:line="360" w:lineRule="atLeast"/>
    </w:pPr>
    <w:rPr>
      <w:rFonts w:ascii="Times New Roman" w:hAnsi="Times New Roman"/>
      <w:szCs w:val="20"/>
    </w:rPr>
  </w:style>
  <w:style w:type="paragraph" w:styleId="Listanumerowana">
    <w:name w:val="List Number"/>
    <w:basedOn w:val="Normalny"/>
    <w:rsid w:val="0081695E"/>
    <w:pPr>
      <w:numPr>
        <w:numId w:val="13"/>
      </w:numPr>
      <w:snapToGrid w:val="0"/>
      <w:spacing w:after="120"/>
    </w:pPr>
    <w:rPr>
      <w:rFonts w:ascii="Times New Roman" w:hAnsi="Times New Roman"/>
      <w:szCs w:val="20"/>
    </w:rPr>
  </w:style>
  <w:style w:type="paragraph" w:customStyle="1" w:styleId="Trescznumztab">
    <w:name w:val="Tresc z num. z tab."/>
    <w:basedOn w:val="Normalny"/>
    <w:rsid w:val="0081695E"/>
    <w:pPr>
      <w:widowControl w:val="0"/>
      <w:numPr>
        <w:numId w:val="12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E7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95E"/>
    <w:rPr>
      <w:sz w:val="16"/>
      <w:szCs w:val="16"/>
    </w:rPr>
  </w:style>
  <w:style w:type="paragraph" w:customStyle="1" w:styleId="Trenum">
    <w:name w:val="Treść num."/>
    <w:basedOn w:val="Normalny"/>
    <w:rsid w:val="0081695E"/>
    <w:pPr>
      <w:numPr>
        <w:numId w:val="1"/>
      </w:numPr>
      <w:spacing w:after="120" w:line="300" w:lineRule="auto"/>
      <w:jc w:val="both"/>
    </w:pPr>
    <w:rPr>
      <w:rFonts w:ascii="Times New Roman" w:hAnsi="Times New Roman"/>
      <w:szCs w:val="20"/>
    </w:rPr>
  </w:style>
  <w:style w:type="paragraph" w:customStyle="1" w:styleId="pkt1art">
    <w:name w:val="pkt1 art"/>
    <w:rsid w:val="0081695E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hAnsi="Times New Roman"/>
      <w:sz w:val="24"/>
    </w:rPr>
  </w:style>
  <w:style w:type="paragraph" w:customStyle="1" w:styleId="Default">
    <w:name w:val="Default"/>
    <w:rsid w:val="00816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1695E"/>
    <w:pPr>
      <w:tabs>
        <w:tab w:val="left" w:pos="851"/>
      </w:tabs>
      <w:ind w:left="851"/>
    </w:pPr>
    <w:rPr>
      <w:rFonts w:ascii="Times New Roman" w:hAnsi="Times New Roman"/>
      <w:szCs w:val="20"/>
    </w:rPr>
  </w:style>
  <w:style w:type="paragraph" w:customStyle="1" w:styleId="tresc0">
    <w:name w:val="tresc"/>
    <w:basedOn w:val="Normalny"/>
    <w:rsid w:val="0081695E"/>
    <w:pPr>
      <w:widowControl w:val="0"/>
      <w:spacing w:after="120" w:line="300" w:lineRule="auto"/>
      <w:jc w:val="both"/>
    </w:pPr>
    <w:rPr>
      <w:rFonts w:ascii="Times New Roman" w:hAnsi="Times New Roman"/>
      <w:szCs w:val="20"/>
    </w:rPr>
  </w:style>
  <w:style w:type="paragraph" w:customStyle="1" w:styleId="Wiersztematu">
    <w:name w:val="Wiersz tematu"/>
    <w:basedOn w:val="Normalny"/>
    <w:next w:val="Normalny"/>
    <w:rsid w:val="0081695E"/>
    <w:pPr>
      <w:spacing w:before="120" w:after="120"/>
    </w:pPr>
    <w:rPr>
      <w:rFonts w:ascii="Times New Roman" w:hAnsi="Times New Roman"/>
      <w:b/>
      <w:i/>
      <w:sz w:val="22"/>
      <w:szCs w:val="20"/>
    </w:rPr>
  </w:style>
  <w:style w:type="paragraph" w:customStyle="1" w:styleId="Tresczkropkadalej">
    <w:name w:val="Tresc z kropka dalej"/>
    <w:basedOn w:val="Normalny"/>
    <w:rsid w:val="0081695E"/>
    <w:pPr>
      <w:tabs>
        <w:tab w:val="num" w:pos="720"/>
      </w:tabs>
      <w:spacing w:after="120" w:line="300" w:lineRule="auto"/>
      <w:ind w:left="360" w:hanging="360"/>
      <w:jc w:val="both"/>
    </w:pPr>
    <w:rPr>
      <w:rFonts w:ascii="Times New Roman" w:hAnsi="Times New Roman"/>
      <w:szCs w:val="20"/>
    </w:rPr>
  </w:style>
  <w:style w:type="paragraph" w:customStyle="1" w:styleId="normaltableau">
    <w:name w:val="normal_tableau"/>
    <w:basedOn w:val="Normalny"/>
    <w:rsid w:val="0081695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42FF"/>
    <w:rPr>
      <w:rFonts w:ascii="Calibri" w:hAnsi="Calibri"/>
      <w:i/>
      <w:iCs/>
      <w:color w:val="404040"/>
    </w:rPr>
  </w:style>
  <w:style w:type="paragraph" w:customStyle="1" w:styleId="Style8">
    <w:name w:val="Style8"/>
    <w:basedOn w:val="Normalny"/>
    <w:rsid w:val="004D42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5">
    <w:name w:val="Font Style15"/>
    <w:rsid w:val="004D42FF"/>
    <w:rPr>
      <w:rFonts w:ascii="Times New Roman" w:hAnsi="Times New Roman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AE77E6"/>
    <w:rPr>
      <w:sz w:val="24"/>
      <w:szCs w:val="24"/>
    </w:rPr>
  </w:style>
  <w:style w:type="paragraph" w:customStyle="1" w:styleId="Domylne">
    <w:name w:val="Domyślne"/>
    <w:rsid w:val="008B7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8B7071"/>
    <w:pPr>
      <w:numPr>
        <w:numId w:val="25"/>
      </w:numPr>
    </w:pPr>
  </w:style>
  <w:style w:type="numbering" w:customStyle="1" w:styleId="Litery">
    <w:name w:val="Litery"/>
    <w:rsid w:val="008B7071"/>
    <w:pPr>
      <w:numPr>
        <w:numId w:val="30"/>
      </w:numPr>
    </w:pPr>
  </w:style>
  <w:style w:type="table" w:customStyle="1" w:styleId="TableNormal1">
    <w:name w:val="Table Normal1"/>
    <w:rsid w:val="008B7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8B7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C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ewska@word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rd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rd.waw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kretariat@word.wa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39C0-B09B-4EEF-8172-9845EB3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4724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33005</CharactersWithSpaces>
  <SharedDoc>false</SharedDoc>
  <HLinks>
    <vt:vector size="54" baseType="variant">
      <vt:variant>
        <vt:i4>7471120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http://pl.wikipedia.org/wiki/Prawo_bankowe</vt:lpwstr>
      </vt:variant>
      <vt:variant>
        <vt:lpwstr/>
      </vt:variant>
      <vt:variant>
        <vt:i4>6225974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http://pl.wikipedia.org/wiki/Kredyt_bankowy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http://pl.wikipedia.org/wiki/Depozyt_bankowy</vt:lpwstr>
      </vt:variant>
      <vt:variant>
        <vt:lpwstr/>
      </vt:variant>
      <vt:variant>
        <vt:i4>1310844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http://pl.wikipedia.org/wiki/Osoba_prawna</vt:lpwstr>
      </vt:variant>
      <vt:variant>
        <vt:lpwstr/>
      </vt:variant>
      <vt:variant>
        <vt:i4>4325432</vt:i4>
      </vt:variant>
      <vt:variant>
        <vt:i4>12</vt:i4>
      </vt:variant>
      <vt:variant>
        <vt:i4>0</vt:i4>
      </vt:variant>
      <vt:variant>
        <vt:i4>5</vt:i4>
      </vt:variant>
      <vt:variant>
        <vt:lpwstr>mailto:majewska@word.waw.pl</vt:lpwstr>
      </vt:variant>
      <vt:variant>
        <vt:lpwstr/>
      </vt:variant>
      <vt:variant>
        <vt:i4>7012353</vt:i4>
      </vt:variant>
      <vt:variant>
        <vt:i4>9</vt:i4>
      </vt:variant>
      <vt:variant>
        <vt:i4>0</vt:i4>
      </vt:variant>
      <vt:variant>
        <vt:i4>5</vt:i4>
      </vt:variant>
      <vt:variant>
        <vt:lpwstr>mailto:sekretariat@word.waw.pl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http://www.word.waw.pl/</vt:lpwstr>
      </vt:variant>
      <vt:variant>
        <vt:lpwstr/>
      </vt:variant>
      <vt:variant>
        <vt:i4>7012353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mailto:sekretariat@word.waw.pl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http://www.word.waw.pl/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10</cp:revision>
  <cp:lastPrinted>2019-01-30T06:32:00Z</cp:lastPrinted>
  <dcterms:created xsi:type="dcterms:W3CDTF">2019-01-28T07:30:00Z</dcterms:created>
  <dcterms:modified xsi:type="dcterms:W3CDTF">2019-01-30T06:32:00Z</dcterms:modified>
</cp:coreProperties>
</file>